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F358" w14:textId="63098549" w:rsidR="00F00F71" w:rsidRDefault="00F35822" w:rsidP="00B11B88">
      <w:pPr>
        <w:jc w:val="center"/>
        <w:rPr>
          <w:b/>
          <w:szCs w:val="24"/>
        </w:rPr>
      </w:pPr>
      <w:r>
        <w:rPr>
          <w:b/>
          <w:szCs w:val="24"/>
        </w:rPr>
        <w:t>Example</w:t>
      </w:r>
      <w:r w:rsidR="00E62795">
        <w:rPr>
          <w:b/>
          <w:szCs w:val="24"/>
        </w:rPr>
        <w:t xml:space="preserve"> </w:t>
      </w:r>
      <w:r w:rsidR="00EB1C4D">
        <w:rPr>
          <w:b/>
          <w:szCs w:val="24"/>
        </w:rPr>
        <w:t>GCSE W</w:t>
      </w:r>
      <w:r w:rsidR="00E62795">
        <w:rPr>
          <w:b/>
          <w:szCs w:val="24"/>
        </w:rPr>
        <w:t xml:space="preserve">ord </w:t>
      </w:r>
      <w:r w:rsidR="00EB1C4D">
        <w:rPr>
          <w:b/>
          <w:szCs w:val="24"/>
        </w:rPr>
        <w:t>L</w:t>
      </w:r>
      <w:r w:rsidR="00E62795">
        <w:rPr>
          <w:b/>
          <w:szCs w:val="24"/>
        </w:rPr>
        <w:t>ists</w:t>
      </w:r>
      <w:r w:rsidR="00B11B88" w:rsidRPr="00B11B88">
        <w:rPr>
          <w:b/>
          <w:szCs w:val="24"/>
        </w:rPr>
        <w:t xml:space="preserve"> </w:t>
      </w:r>
    </w:p>
    <w:p w14:paraId="7ED40BAA" w14:textId="77777777" w:rsidR="00C07B7D" w:rsidRDefault="00C07B7D" w:rsidP="00C07B7D">
      <w:pPr>
        <w:spacing w:after="0"/>
        <w:jc w:val="center"/>
        <w:rPr>
          <w:b/>
          <w:szCs w:val="24"/>
        </w:rPr>
      </w:pPr>
    </w:p>
    <w:p w14:paraId="24DFA38D" w14:textId="347874D1" w:rsidR="00C07B7D" w:rsidRPr="00AA0560" w:rsidRDefault="00F00F71" w:rsidP="002427B0">
      <w:pPr>
        <w:spacing w:line="240" w:lineRule="auto"/>
        <w:rPr>
          <w:rFonts w:eastAsia="Times New Roman" w:cs="Calibri"/>
          <w:color w:val="201F1E"/>
          <w:sz w:val="24"/>
          <w:szCs w:val="24"/>
        </w:rPr>
      </w:pPr>
      <w:r>
        <w:rPr>
          <w:rFonts w:eastAsia="Times New Roman" w:cs="Calibri"/>
          <w:b/>
          <w:color w:val="201F1E"/>
          <w:sz w:val="24"/>
          <w:szCs w:val="24"/>
        </w:rPr>
        <w:t xml:space="preserve">What is </w:t>
      </w:r>
      <w:r w:rsidR="00EF4F45">
        <w:rPr>
          <w:rFonts w:eastAsia="Times New Roman" w:cs="Calibri"/>
          <w:b/>
          <w:color w:val="201F1E"/>
          <w:sz w:val="24"/>
          <w:szCs w:val="24"/>
        </w:rPr>
        <w:t>this resource and</w:t>
      </w:r>
      <w:r>
        <w:rPr>
          <w:rFonts w:eastAsia="Times New Roman" w:cs="Calibri"/>
          <w:b/>
          <w:color w:val="201F1E"/>
          <w:sz w:val="24"/>
          <w:szCs w:val="24"/>
        </w:rPr>
        <w:t xml:space="preserve"> what is</w:t>
      </w:r>
      <w:r w:rsidR="00EF4F45">
        <w:rPr>
          <w:rFonts w:eastAsia="Times New Roman" w:cs="Calibri"/>
          <w:b/>
          <w:color w:val="201F1E"/>
          <w:sz w:val="24"/>
          <w:szCs w:val="24"/>
        </w:rPr>
        <w:t xml:space="preserve"> it</w:t>
      </w:r>
      <w:r>
        <w:rPr>
          <w:rFonts w:eastAsia="Times New Roman" w:cs="Calibri"/>
          <w:b/>
          <w:color w:val="201F1E"/>
          <w:sz w:val="24"/>
          <w:szCs w:val="24"/>
        </w:rPr>
        <w:t xml:space="preserve"> </w:t>
      </w:r>
      <w:r w:rsidRPr="00257F93">
        <w:rPr>
          <w:rFonts w:eastAsia="Times New Roman" w:cs="Calibri"/>
          <w:b/>
          <w:color w:val="201F1E"/>
          <w:sz w:val="24"/>
          <w:szCs w:val="24"/>
        </w:rPr>
        <w:t>f</w:t>
      </w:r>
      <w:r w:rsidRPr="00F00F71">
        <w:rPr>
          <w:rFonts w:eastAsia="Times New Roman" w:cs="Calibri"/>
          <w:b/>
          <w:i/>
          <w:color w:val="201F1E"/>
          <w:sz w:val="24"/>
          <w:szCs w:val="24"/>
        </w:rPr>
        <w:t>o</w:t>
      </w:r>
      <w:r>
        <w:rPr>
          <w:rFonts w:eastAsia="Times New Roman" w:cs="Calibri"/>
          <w:b/>
          <w:color w:val="201F1E"/>
          <w:sz w:val="24"/>
          <w:szCs w:val="24"/>
        </w:rPr>
        <w:t>r?</w:t>
      </w:r>
      <w:r w:rsidR="00153D34" w:rsidRPr="00153D34">
        <w:rPr>
          <w:rFonts w:eastAsia="Times New Roman" w:cs="Calibri"/>
          <w:color w:val="201F1E"/>
          <w:sz w:val="24"/>
          <w:szCs w:val="24"/>
        </w:rPr>
        <w:br/>
      </w:r>
      <w:r w:rsidR="00917536">
        <w:rPr>
          <w:rFonts w:eastAsia="Times New Roman" w:cs="Calibri"/>
          <w:color w:val="201F1E"/>
          <w:sz w:val="24"/>
          <w:szCs w:val="24"/>
        </w:rPr>
        <w:t xml:space="preserve">The </w:t>
      </w:r>
      <w:hyperlink r:id="rId7" w:history="1">
        <w:r w:rsidR="00917536" w:rsidRPr="00F54D8F">
          <w:rPr>
            <w:rStyle w:val="Hyperlink"/>
            <w:rFonts w:eastAsia="Times New Roman" w:cs="Calibri"/>
            <w:sz w:val="24"/>
            <w:szCs w:val="24"/>
          </w:rPr>
          <w:t>GCSE Subject Content for French, German</w:t>
        </w:r>
        <w:r w:rsidR="00690A73" w:rsidRPr="00F54D8F">
          <w:rPr>
            <w:rStyle w:val="Hyperlink"/>
            <w:rFonts w:eastAsia="Times New Roman" w:cs="Calibri"/>
            <w:sz w:val="24"/>
            <w:szCs w:val="24"/>
          </w:rPr>
          <w:t>,</w:t>
        </w:r>
        <w:r w:rsidR="00917536" w:rsidRPr="00F54D8F">
          <w:rPr>
            <w:rStyle w:val="Hyperlink"/>
            <w:rFonts w:eastAsia="Times New Roman" w:cs="Calibri"/>
            <w:sz w:val="24"/>
            <w:szCs w:val="24"/>
          </w:rPr>
          <w:t xml:space="preserve"> and Spanish</w:t>
        </w:r>
      </w:hyperlink>
      <w:r w:rsidR="00917536" w:rsidDel="00917536">
        <w:rPr>
          <w:rFonts w:eastAsia="Times New Roman" w:cs="Calibri"/>
          <w:color w:val="201F1E"/>
          <w:sz w:val="24"/>
          <w:szCs w:val="24"/>
        </w:rPr>
        <w:t xml:space="preserve"> </w:t>
      </w:r>
      <w:r w:rsidR="00690A73">
        <w:rPr>
          <w:rFonts w:eastAsia="Times New Roman" w:cs="Calibri"/>
          <w:color w:val="201F1E"/>
          <w:sz w:val="24"/>
          <w:szCs w:val="24"/>
        </w:rPr>
        <w:t>sets out</w:t>
      </w:r>
      <w:r w:rsidR="00E62795">
        <w:rPr>
          <w:rFonts w:eastAsia="Times New Roman" w:cs="Calibri"/>
          <w:color w:val="201F1E"/>
          <w:sz w:val="24"/>
          <w:szCs w:val="24"/>
        </w:rPr>
        <w:t xml:space="preserve"> parameters for the </w:t>
      </w:r>
      <w:r w:rsidR="00690A73">
        <w:rPr>
          <w:rFonts w:eastAsia="Times New Roman" w:cs="Calibri"/>
          <w:color w:val="201F1E"/>
          <w:sz w:val="24"/>
          <w:szCs w:val="24"/>
        </w:rPr>
        <w:t>creation</w:t>
      </w:r>
      <w:r w:rsidR="00E62795">
        <w:rPr>
          <w:rFonts w:eastAsia="Times New Roman" w:cs="Calibri"/>
          <w:color w:val="201F1E"/>
          <w:sz w:val="24"/>
          <w:szCs w:val="24"/>
        </w:rPr>
        <w:t xml:space="preserve"> of lists of words </w:t>
      </w:r>
      <w:r w:rsidR="00917536">
        <w:rPr>
          <w:rFonts w:eastAsia="Times New Roman" w:cs="Calibri"/>
          <w:color w:val="201F1E"/>
          <w:sz w:val="24"/>
          <w:szCs w:val="24"/>
        </w:rPr>
        <w:t xml:space="preserve">on which students </w:t>
      </w:r>
      <w:r w:rsidR="00690A73">
        <w:rPr>
          <w:rFonts w:eastAsia="Times New Roman" w:cs="Calibri"/>
          <w:color w:val="201F1E"/>
          <w:sz w:val="24"/>
          <w:szCs w:val="24"/>
        </w:rPr>
        <w:t>can</w:t>
      </w:r>
      <w:r w:rsidR="00917536">
        <w:rPr>
          <w:rFonts w:eastAsia="Times New Roman" w:cs="Calibri"/>
          <w:color w:val="201F1E"/>
          <w:sz w:val="24"/>
          <w:szCs w:val="24"/>
        </w:rPr>
        <w:t xml:space="preserve"> be assessed (see </w:t>
      </w:r>
      <w:r w:rsidR="004027A5">
        <w:rPr>
          <w:rFonts w:eastAsia="Times New Roman" w:cs="Calibri"/>
          <w:color w:val="201F1E"/>
          <w:sz w:val="24"/>
          <w:szCs w:val="24"/>
        </w:rPr>
        <w:t xml:space="preserve">also </w:t>
      </w:r>
      <w:r w:rsidR="00917536">
        <w:rPr>
          <w:rFonts w:eastAsia="Times New Roman" w:cs="Calibri"/>
          <w:color w:val="201F1E"/>
          <w:sz w:val="24"/>
          <w:szCs w:val="24"/>
        </w:rPr>
        <w:t>Annex</w:t>
      </w:r>
      <w:r w:rsidR="00E62795">
        <w:rPr>
          <w:rFonts w:eastAsia="Times New Roman" w:cs="Calibri"/>
          <w:color w:val="201F1E"/>
          <w:sz w:val="24"/>
          <w:szCs w:val="24"/>
        </w:rPr>
        <w:t>es</w:t>
      </w:r>
      <w:r w:rsidR="00917536">
        <w:rPr>
          <w:rFonts w:eastAsia="Times New Roman" w:cs="Calibri"/>
          <w:color w:val="201F1E"/>
          <w:sz w:val="24"/>
          <w:szCs w:val="24"/>
        </w:rPr>
        <w:t xml:space="preserve"> B</w:t>
      </w:r>
      <w:r w:rsidR="00E62795">
        <w:rPr>
          <w:rFonts w:eastAsia="Times New Roman" w:cs="Calibri"/>
          <w:color w:val="201F1E"/>
          <w:sz w:val="24"/>
          <w:szCs w:val="24"/>
        </w:rPr>
        <w:t>, C, D</w:t>
      </w:r>
      <w:r w:rsidR="004027A5">
        <w:rPr>
          <w:rFonts w:eastAsia="Times New Roman" w:cs="Calibri"/>
          <w:color w:val="201F1E"/>
          <w:sz w:val="24"/>
          <w:szCs w:val="24"/>
        </w:rPr>
        <w:t>, and E</w:t>
      </w:r>
      <w:r w:rsidR="00917536">
        <w:rPr>
          <w:rFonts w:eastAsia="Times New Roman" w:cs="Calibri"/>
          <w:color w:val="201F1E"/>
          <w:sz w:val="24"/>
          <w:szCs w:val="24"/>
        </w:rPr>
        <w:t xml:space="preserve">). </w:t>
      </w:r>
      <w:r w:rsidR="00E62795">
        <w:rPr>
          <w:rFonts w:eastAsia="Times New Roman" w:cs="Calibri"/>
          <w:color w:val="201F1E"/>
          <w:sz w:val="24"/>
          <w:szCs w:val="24"/>
        </w:rPr>
        <w:t>Th</w:t>
      </w:r>
      <w:r w:rsidR="00E90741">
        <w:rPr>
          <w:rFonts w:eastAsia="Times New Roman" w:cs="Calibri"/>
          <w:color w:val="201F1E"/>
          <w:sz w:val="24"/>
          <w:szCs w:val="24"/>
        </w:rPr>
        <w:t xml:space="preserve">ese NCELP </w:t>
      </w:r>
      <w:r w:rsidR="00B11B88" w:rsidRPr="00E1068A">
        <w:rPr>
          <w:rFonts w:eastAsia="Times New Roman" w:cs="Calibri"/>
          <w:color w:val="201F1E"/>
          <w:sz w:val="24"/>
          <w:szCs w:val="24"/>
        </w:rPr>
        <w:t>resource</w:t>
      </w:r>
      <w:r w:rsidR="00E90741">
        <w:rPr>
          <w:rFonts w:eastAsia="Times New Roman" w:cs="Calibri"/>
          <w:color w:val="201F1E"/>
          <w:sz w:val="24"/>
          <w:szCs w:val="24"/>
        </w:rPr>
        <w:t>s</w:t>
      </w:r>
      <w:r w:rsidR="00B11B88" w:rsidRPr="00E1068A">
        <w:rPr>
          <w:rFonts w:eastAsia="Times New Roman" w:cs="Calibri"/>
          <w:color w:val="201F1E"/>
          <w:sz w:val="24"/>
          <w:szCs w:val="24"/>
        </w:rPr>
        <w:t xml:space="preserve"> </w:t>
      </w:r>
      <w:r w:rsidR="00E90741">
        <w:rPr>
          <w:rFonts w:eastAsia="Times New Roman" w:cs="Calibri"/>
          <w:color w:val="201F1E"/>
          <w:sz w:val="24"/>
          <w:szCs w:val="24"/>
        </w:rPr>
        <w:t>provide</w:t>
      </w:r>
      <w:r w:rsidR="00E62795">
        <w:rPr>
          <w:rFonts w:eastAsia="Times New Roman" w:cs="Calibri"/>
          <w:color w:val="201F1E"/>
          <w:sz w:val="24"/>
          <w:szCs w:val="24"/>
        </w:rPr>
        <w:t xml:space="preserve"> </w:t>
      </w:r>
      <w:r w:rsidR="00E62795" w:rsidRPr="00E62795">
        <w:rPr>
          <w:rFonts w:eastAsia="Times New Roman" w:cs="Calibri"/>
          <w:i/>
          <w:color w:val="201F1E"/>
          <w:sz w:val="24"/>
          <w:szCs w:val="24"/>
        </w:rPr>
        <w:t>examples</w:t>
      </w:r>
      <w:r w:rsidR="00E62795">
        <w:rPr>
          <w:rFonts w:eastAsia="Times New Roman" w:cs="Calibri"/>
          <w:color w:val="201F1E"/>
          <w:sz w:val="24"/>
          <w:szCs w:val="24"/>
        </w:rPr>
        <w:t xml:space="preserve"> of such </w:t>
      </w:r>
      <w:r w:rsidR="00B11B88">
        <w:rPr>
          <w:rFonts w:eastAsia="Times New Roman" w:cs="Calibri"/>
          <w:color w:val="201F1E"/>
          <w:sz w:val="24"/>
          <w:szCs w:val="24"/>
        </w:rPr>
        <w:t xml:space="preserve">word </w:t>
      </w:r>
      <w:r w:rsidR="00E62795">
        <w:rPr>
          <w:rFonts w:eastAsia="Times New Roman" w:cs="Calibri"/>
          <w:color w:val="201F1E"/>
          <w:sz w:val="24"/>
          <w:szCs w:val="24"/>
        </w:rPr>
        <w:t xml:space="preserve">lists, </w:t>
      </w:r>
      <w:r w:rsidR="00E90741">
        <w:rPr>
          <w:rFonts w:eastAsia="Times New Roman" w:cs="Calibri"/>
          <w:color w:val="201F1E"/>
          <w:sz w:val="24"/>
          <w:szCs w:val="24"/>
        </w:rPr>
        <w:t xml:space="preserve">following the Subject Content parameters, </w:t>
      </w:r>
      <w:r w:rsidR="00E62795">
        <w:rPr>
          <w:rFonts w:eastAsia="Times New Roman" w:cs="Calibri"/>
          <w:color w:val="201F1E"/>
          <w:sz w:val="24"/>
          <w:szCs w:val="24"/>
        </w:rPr>
        <w:t xml:space="preserve">for Foundation and Higher Tiers. </w:t>
      </w:r>
      <w:r w:rsidR="009003DB">
        <w:rPr>
          <w:rFonts w:eastAsia="Times New Roman" w:cs="Calibri"/>
          <w:color w:val="201F1E"/>
          <w:sz w:val="24"/>
          <w:szCs w:val="24"/>
        </w:rPr>
        <w:t>The</w:t>
      </w:r>
      <w:r w:rsidR="002427B0">
        <w:rPr>
          <w:rFonts w:eastAsia="Times New Roman" w:cs="Calibri"/>
          <w:color w:val="201F1E"/>
          <w:sz w:val="24"/>
          <w:szCs w:val="24"/>
        </w:rPr>
        <w:t>se</w:t>
      </w:r>
      <w:r w:rsidR="009003DB">
        <w:rPr>
          <w:rFonts w:eastAsia="Times New Roman" w:cs="Calibri"/>
          <w:color w:val="201F1E"/>
          <w:sz w:val="24"/>
          <w:szCs w:val="24"/>
        </w:rPr>
        <w:t xml:space="preserve"> </w:t>
      </w:r>
      <w:r w:rsidR="00690A73">
        <w:rPr>
          <w:rFonts w:eastAsia="Times New Roman" w:cs="Calibri"/>
          <w:color w:val="201F1E"/>
          <w:sz w:val="24"/>
          <w:szCs w:val="24"/>
        </w:rPr>
        <w:t>word lists</w:t>
      </w:r>
      <w:r w:rsidR="00B11B88">
        <w:rPr>
          <w:rFonts w:eastAsia="Times New Roman" w:cs="Calibri"/>
          <w:color w:val="201F1E"/>
          <w:sz w:val="24"/>
          <w:szCs w:val="24"/>
        </w:rPr>
        <w:t xml:space="preserve"> can </w:t>
      </w:r>
      <w:r w:rsidR="00795C7B">
        <w:rPr>
          <w:rFonts w:eastAsia="Times New Roman" w:cs="Calibri"/>
          <w:color w:val="201F1E"/>
          <w:sz w:val="24"/>
          <w:szCs w:val="24"/>
        </w:rPr>
        <w:t>inform</w:t>
      </w:r>
      <w:r w:rsidR="00B11B88">
        <w:rPr>
          <w:rFonts w:eastAsia="Times New Roman" w:cs="Calibri"/>
          <w:color w:val="201F1E"/>
          <w:sz w:val="24"/>
          <w:szCs w:val="24"/>
        </w:rPr>
        <w:t xml:space="preserve"> </w:t>
      </w:r>
      <w:r w:rsidR="00E62795">
        <w:rPr>
          <w:rFonts w:eastAsia="Times New Roman" w:cs="Calibri"/>
          <w:color w:val="201F1E"/>
          <w:sz w:val="24"/>
          <w:szCs w:val="24"/>
        </w:rPr>
        <w:t xml:space="preserve">the creation of </w:t>
      </w:r>
      <w:r w:rsidR="00690A73">
        <w:rPr>
          <w:rFonts w:eastAsia="Times New Roman" w:cs="Calibri"/>
          <w:color w:val="201F1E"/>
          <w:sz w:val="24"/>
          <w:szCs w:val="24"/>
        </w:rPr>
        <w:t xml:space="preserve">other </w:t>
      </w:r>
      <w:r w:rsidR="00E62795">
        <w:rPr>
          <w:rFonts w:eastAsia="Times New Roman" w:cs="Calibri"/>
          <w:color w:val="201F1E"/>
          <w:sz w:val="24"/>
          <w:szCs w:val="24"/>
        </w:rPr>
        <w:t xml:space="preserve">word lists, which in turn could inform assessments and teaching materials. </w:t>
      </w:r>
      <w:r w:rsidR="00E90741" w:rsidRPr="004027A5">
        <w:rPr>
          <w:rFonts w:eastAsia="Times New Roman" w:cs="Calibri"/>
          <w:i/>
          <w:color w:val="201F1E"/>
          <w:sz w:val="24"/>
          <w:szCs w:val="24"/>
        </w:rPr>
        <w:t>Note: The Awarding Organisations’ word lists are likely to differ from these illustrative lists.</w:t>
      </w:r>
    </w:p>
    <w:p w14:paraId="27689146" w14:textId="6FEB768F" w:rsidR="00F726E5" w:rsidRDefault="00F726E5" w:rsidP="00C07B7D">
      <w:pPr>
        <w:shd w:val="clear" w:color="auto" w:fill="FFFFFF"/>
        <w:spacing w:after="0" w:line="240" w:lineRule="auto"/>
        <w:rPr>
          <w:rFonts w:eastAsia="Times New Roman" w:cs="Calibri"/>
          <w:color w:val="201F1E"/>
          <w:sz w:val="24"/>
          <w:szCs w:val="24"/>
        </w:rPr>
      </w:pPr>
      <w:r w:rsidRPr="00153D34">
        <w:rPr>
          <w:rFonts w:eastAsia="Times New Roman" w:cs="Calibri"/>
          <w:b/>
          <w:bCs/>
          <w:color w:val="201F1E"/>
          <w:sz w:val="24"/>
          <w:szCs w:val="24"/>
        </w:rPr>
        <w:t>Wh</w:t>
      </w:r>
      <w:r w:rsidR="00EF4F45">
        <w:rPr>
          <w:rFonts w:eastAsia="Times New Roman" w:cs="Calibri"/>
          <w:b/>
          <w:bCs/>
          <w:color w:val="201F1E"/>
          <w:sz w:val="24"/>
          <w:szCs w:val="24"/>
        </w:rPr>
        <w:t>y is this resource important</w:t>
      </w:r>
      <w:r w:rsidRPr="00153D34">
        <w:rPr>
          <w:rFonts w:eastAsia="Times New Roman" w:cs="Calibri"/>
          <w:b/>
          <w:bCs/>
          <w:color w:val="201F1E"/>
          <w:sz w:val="24"/>
          <w:szCs w:val="24"/>
        </w:rPr>
        <w:t>?</w:t>
      </w:r>
    </w:p>
    <w:p w14:paraId="2D97FACD" w14:textId="7A60AE35" w:rsidR="002427B0" w:rsidRDefault="00E90741" w:rsidP="00C07B7D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Vocabulary </w:t>
      </w:r>
      <w:r w:rsidR="00690A73">
        <w:rPr>
          <w:sz w:val="24"/>
          <w:szCs w:val="24"/>
        </w:rPr>
        <w:t>list creation</w:t>
      </w:r>
      <w:r>
        <w:rPr>
          <w:sz w:val="24"/>
          <w:szCs w:val="24"/>
        </w:rPr>
        <w:t xml:space="preserve"> entails </w:t>
      </w:r>
      <w:r w:rsidR="00690A73">
        <w:rPr>
          <w:sz w:val="24"/>
          <w:szCs w:val="24"/>
        </w:rPr>
        <w:t xml:space="preserve">at least </w:t>
      </w:r>
      <w:r>
        <w:rPr>
          <w:sz w:val="24"/>
          <w:szCs w:val="24"/>
        </w:rPr>
        <w:t xml:space="preserve">three major decisions: how many words to include, which words to include, and how to list them. </w:t>
      </w:r>
    </w:p>
    <w:p w14:paraId="55E10720" w14:textId="0F5C484E" w:rsidR="00E90741" w:rsidRDefault="004027A5" w:rsidP="00690A73">
      <w:pPr>
        <w:shd w:val="clear" w:color="auto" w:fill="FFFFFF"/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In terms of </w:t>
      </w:r>
      <w:r w:rsidRPr="00690A73">
        <w:rPr>
          <w:i/>
          <w:sz w:val="24"/>
          <w:szCs w:val="24"/>
        </w:rPr>
        <w:t>how many</w:t>
      </w:r>
      <w:r>
        <w:rPr>
          <w:sz w:val="24"/>
          <w:szCs w:val="24"/>
        </w:rPr>
        <w:t xml:space="preserve"> words</w:t>
      </w:r>
      <w:r w:rsidR="00690A73">
        <w:rPr>
          <w:sz w:val="24"/>
          <w:szCs w:val="24"/>
        </w:rPr>
        <w:t>:</w:t>
      </w:r>
      <w:r>
        <w:rPr>
          <w:sz w:val="24"/>
          <w:szCs w:val="24"/>
        </w:rPr>
        <w:t xml:space="preserve"> t</w:t>
      </w:r>
      <w:r w:rsidR="00E90741">
        <w:rPr>
          <w:sz w:val="24"/>
          <w:szCs w:val="24"/>
        </w:rPr>
        <w:t>he</w:t>
      </w:r>
      <w:r w:rsidR="002427B0">
        <w:rPr>
          <w:sz w:val="24"/>
          <w:szCs w:val="24"/>
        </w:rPr>
        <w:t xml:space="preserve">se </w:t>
      </w:r>
      <w:r w:rsidR="003C786B">
        <w:rPr>
          <w:sz w:val="24"/>
          <w:szCs w:val="24"/>
        </w:rPr>
        <w:t>lists</w:t>
      </w:r>
      <w:r w:rsidR="002427B0">
        <w:rPr>
          <w:sz w:val="24"/>
          <w:szCs w:val="24"/>
        </w:rPr>
        <w:t xml:space="preserve"> follow the</w:t>
      </w:r>
      <w:r w:rsidR="00E90741">
        <w:rPr>
          <w:sz w:val="24"/>
          <w:szCs w:val="24"/>
        </w:rPr>
        <w:t xml:space="preserve"> GCSE Subject </w:t>
      </w:r>
      <w:r w:rsidR="00C978D8">
        <w:rPr>
          <w:sz w:val="24"/>
          <w:szCs w:val="24"/>
        </w:rPr>
        <w:t xml:space="preserve">Content </w:t>
      </w:r>
      <w:r w:rsidR="002427B0">
        <w:rPr>
          <w:sz w:val="24"/>
          <w:szCs w:val="24"/>
        </w:rPr>
        <w:t xml:space="preserve">specification of </w:t>
      </w:r>
      <w:r>
        <w:rPr>
          <w:sz w:val="24"/>
          <w:szCs w:val="24"/>
        </w:rPr>
        <w:t>1,250 items at Foundation and 1,750 at Higher</w:t>
      </w:r>
      <w:r w:rsidR="00690A73">
        <w:rPr>
          <w:sz w:val="24"/>
          <w:szCs w:val="24"/>
        </w:rPr>
        <w:t>. Those d</w:t>
      </w:r>
      <w:r w:rsidR="002427B0">
        <w:rPr>
          <w:sz w:val="24"/>
          <w:szCs w:val="24"/>
        </w:rPr>
        <w:t xml:space="preserve">ecisions </w:t>
      </w:r>
      <w:r w:rsidR="00690A73">
        <w:rPr>
          <w:sz w:val="24"/>
          <w:szCs w:val="24"/>
        </w:rPr>
        <w:t xml:space="preserve">were </w:t>
      </w:r>
      <w:r>
        <w:rPr>
          <w:sz w:val="24"/>
          <w:szCs w:val="24"/>
        </w:rPr>
        <w:t>informed by:</w:t>
      </w:r>
      <w:r w:rsidR="00C978D8">
        <w:rPr>
          <w:sz w:val="24"/>
          <w:szCs w:val="24"/>
        </w:rPr>
        <w:t xml:space="preserve"> estimations of how many words can be </w:t>
      </w:r>
      <w:r w:rsidR="00690A73">
        <w:rPr>
          <w:sz w:val="24"/>
          <w:szCs w:val="24"/>
        </w:rPr>
        <w:t>reliably</w:t>
      </w:r>
      <w:r>
        <w:rPr>
          <w:sz w:val="24"/>
          <w:szCs w:val="24"/>
        </w:rPr>
        <w:t xml:space="preserve"> </w:t>
      </w:r>
      <w:r w:rsidR="00C978D8">
        <w:rPr>
          <w:sz w:val="24"/>
          <w:szCs w:val="24"/>
        </w:rPr>
        <w:t>learnt</w:t>
      </w:r>
      <w:r>
        <w:rPr>
          <w:sz w:val="24"/>
          <w:szCs w:val="24"/>
        </w:rPr>
        <w:t xml:space="preserve"> </w:t>
      </w:r>
      <w:r w:rsidR="00C978D8">
        <w:rPr>
          <w:sz w:val="24"/>
          <w:szCs w:val="24"/>
        </w:rPr>
        <w:t>in an average of 450 hours</w:t>
      </w:r>
      <w:r>
        <w:rPr>
          <w:sz w:val="24"/>
          <w:szCs w:val="24"/>
        </w:rPr>
        <w:t xml:space="preserve"> instruction</w:t>
      </w:r>
      <w:r w:rsidR="00C978D8">
        <w:rPr>
          <w:sz w:val="24"/>
          <w:szCs w:val="24"/>
        </w:rPr>
        <w:t xml:space="preserve"> in KS3 and 4</w:t>
      </w:r>
      <w:r>
        <w:rPr>
          <w:sz w:val="24"/>
          <w:szCs w:val="24"/>
        </w:rPr>
        <w:t>; research</w:t>
      </w:r>
      <w:r w:rsidR="00C978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about </w:t>
      </w:r>
      <w:r w:rsidR="00C978D8">
        <w:rPr>
          <w:sz w:val="24"/>
          <w:szCs w:val="24"/>
        </w:rPr>
        <w:t>receptive vocabulary</w:t>
      </w:r>
      <w:r>
        <w:rPr>
          <w:sz w:val="24"/>
          <w:szCs w:val="24"/>
        </w:rPr>
        <w:t xml:space="preserve"> </w:t>
      </w:r>
      <w:r w:rsidR="00690A73">
        <w:rPr>
          <w:sz w:val="24"/>
          <w:szCs w:val="24"/>
        </w:rPr>
        <w:t xml:space="preserve">knowledge </w:t>
      </w:r>
      <w:r>
        <w:rPr>
          <w:sz w:val="24"/>
          <w:szCs w:val="24"/>
        </w:rPr>
        <w:t>in year 11</w:t>
      </w:r>
      <w:r w:rsidR="003C786B">
        <w:rPr>
          <w:sz w:val="24"/>
          <w:szCs w:val="24"/>
        </w:rPr>
        <w:t xml:space="preserve"> (David, 2008; Milton, 2006)</w:t>
      </w:r>
      <w:r>
        <w:rPr>
          <w:sz w:val="24"/>
          <w:szCs w:val="24"/>
        </w:rPr>
        <w:t>; length of previous Awarding Organisations’ lists</w:t>
      </w:r>
      <w:r w:rsidR="002427B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3C786B">
        <w:rPr>
          <w:sz w:val="24"/>
          <w:szCs w:val="24"/>
        </w:rPr>
        <w:t xml:space="preserve">the </w:t>
      </w:r>
      <w:r>
        <w:rPr>
          <w:sz w:val="24"/>
          <w:szCs w:val="24"/>
        </w:rPr>
        <w:t>number of word</w:t>
      </w:r>
      <w:r w:rsidR="002427B0">
        <w:rPr>
          <w:sz w:val="24"/>
          <w:szCs w:val="24"/>
        </w:rPr>
        <w:t>s</w:t>
      </w:r>
      <w:r>
        <w:rPr>
          <w:sz w:val="24"/>
          <w:szCs w:val="24"/>
        </w:rPr>
        <w:t xml:space="preserve"> used in </w:t>
      </w:r>
      <w:r w:rsidR="002427B0">
        <w:rPr>
          <w:sz w:val="24"/>
          <w:szCs w:val="24"/>
        </w:rPr>
        <w:t>exams</w:t>
      </w:r>
      <w:r>
        <w:rPr>
          <w:sz w:val="24"/>
          <w:szCs w:val="24"/>
        </w:rPr>
        <w:t xml:space="preserve"> to date</w:t>
      </w:r>
      <w:r w:rsidR="00C978D8">
        <w:rPr>
          <w:sz w:val="24"/>
          <w:szCs w:val="24"/>
        </w:rPr>
        <w:t xml:space="preserve">. </w:t>
      </w:r>
    </w:p>
    <w:p w14:paraId="4AFDBF44" w14:textId="0B52031E" w:rsidR="002427B0" w:rsidRDefault="002427B0" w:rsidP="00690A73">
      <w:pPr>
        <w:shd w:val="clear" w:color="auto" w:fill="FFFFFF"/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In terms of </w:t>
      </w:r>
      <w:r w:rsidRPr="00690A73">
        <w:rPr>
          <w:i/>
          <w:sz w:val="24"/>
          <w:szCs w:val="24"/>
        </w:rPr>
        <w:t>which</w:t>
      </w:r>
      <w:r>
        <w:rPr>
          <w:sz w:val="24"/>
          <w:szCs w:val="24"/>
        </w:rPr>
        <w:t xml:space="preserve"> words</w:t>
      </w:r>
      <w:r w:rsidR="00690A73">
        <w:rPr>
          <w:sz w:val="24"/>
          <w:szCs w:val="24"/>
        </w:rPr>
        <w:t>:</w:t>
      </w:r>
      <w:r>
        <w:rPr>
          <w:sz w:val="24"/>
          <w:szCs w:val="24"/>
        </w:rPr>
        <w:t xml:space="preserve"> these </w:t>
      </w:r>
      <w:r w:rsidR="003C786B">
        <w:rPr>
          <w:sz w:val="24"/>
          <w:szCs w:val="24"/>
        </w:rPr>
        <w:t>lists</w:t>
      </w:r>
      <w:r>
        <w:rPr>
          <w:sz w:val="24"/>
          <w:szCs w:val="24"/>
        </w:rPr>
        <w:t xml:space="preserve"> follow the GCSE Subject Content </w:t>
      </w:r>
      <w:r w:rsidR="0026204A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26204A">
        <w:rPr>
          <w:sz w:val="24"/>
          <w:szCs w:val="24"/>
        </w:rPr>
        <w:t>being informed by</w:t>
      </w:r>
      <w:r w:rsidR="006527CF">
        <w:rPr>
          <w:sz w:val="24"/>
          <w:szCs w:val="24"/>
        </w:rPr>
        <w:t xml:space="preserve"> frequency</w:t>
      </w:r>
      <w:r>
        <w:rPr>
          <w:sz w:val="24"/>
          <w:szCs w:val="24"/>
        </w:rPr>
        <w:t xml:space="preserve"> of use in the language (</w:t>
      </w:r>
      <w:r w:rsidR="0026204A">
        <w:rPr>
          <w:sz w:val="24"/>
          <w:szCs w:val="24"/>
        </w:rPr>
        <w:t xml:space="preserve">i.e., </w:t>
      </w:r>
      <w:r>
        <w:rPr>
          <w:sz w:val="24"/>
          <w:szCs w:val="24"/>
        </w:rPr>
        <w:t>usefulness across contexts)</w:t>
      </w:r>
      <w:r w:rsidR="006527CF">
        <w:rPr>
          <w:sz w:val="24"/>
          <w:szCs w:val="24"/>
        </w:rPr>
        <w:t xml:space="preserve">, </w:t>
      </w:r>
      <w:r w:rsidR="009003DB">
        <w:rPr>
          <w:sz w:val="24"/>
          <w:szCs w:val="24"/>
        </w:rPr>
        <w:t>relevance to the learners</w:t>
      </w:r>
      <w:r>
        <w:rPr>
          <w:sz w:val="24"/>
          <w:szCs w:val="24"/>
        </w:rPr>
        <w:t xml:space="preserve">, </w:t>
      </w:r>
      <w:r w:rsidR="00E90741">
        <w:rPr>
          <w:sz w:val="24"/>
          <w:szCs w:val="24"/>
        </w:rPr>
        <w:t xml:space="preserve">and alignment between </w:t>
      </w:r>
      <w:r w:rsidR="00795C7B">
        <w:rPr>
          <w:sz w:val="24"/>
          <w:szCs w:val="24"/>
        </w:rPr>
        <w:t xml:space="preserve">vocabulary and </w:t>
      </w:r>
      <w:r w:rsidR="00E90741">
        <w:rPr>
          <w:sz w:val="24"/>
          <w:szCs w:val="24"/>
        </w:rPr>
        <w:t xml:space="preserve">other language-related content </w:t>
      </w:r>
      <w:r>
        <w:rPr>
          <w:sz w:val="24"/>
          <w:szCs w:val="24"/>
        </w:rPr>
        <w:t>(</w:t>
      </w:r>
      <w:r w:rsidR="00E90741">
        <w:rPr>
          <w:sz w:val="24"/>
          <w:szCs w:val="24"/>
        </w:rPr>
        <w:t>grammar and sounds of the language</w:t>
      </w:r>
      <w:r>
        <w:rPr>
          <w:sz w:val="24"/>
          <w:szCs w:val="24"/>
        </w:rPr>
        <w:t>)</w:t>
      </w:r>
      <w:r w:rsidR="00E90741">
        <w:rPr>
          <w:sz w:val="24"/>
          <w:szCs w:val="24"/>
        </w:rPr>
        <w:t>.</w:t>
      </w:r>
    </w:p>
    <w:p w14:paraId="52625427" w14:textId="7F2D3CAF" w:rsidR="006527CF" w:rsidRDefault="002427B0" w:rsidP="00690A73">
      <w:pPr>
        <w:shd w:val="clear" w:color="auto" w:fill="FFFFFF"/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In terms of how to list the words, these </w:t>
      </w:r>
      <w:r w:rsidR="003C786B">
        <w:rPr>
          <w:sz w:val="24"/>
          <w:szCs w:val="24"/>
        </w:rPr>
        <w:t>list</w:t>
      </w:r>
      <w:r>
        <w:rPr>
          <w:sz w:val="24"/>
          <w:szCs w:val="24"/>
        </w:rPr>
        <w:t>s follow Annex E in the Subject Content.</w:t>
      </w:r>
    </w:p>
    <w:p w14:paraId="296171FC" w14:textId="77777777" w:rsidR="00C07B7D" w:rsidRDefault="00C07B7D" w:rsidP="00C07B7D">
      <w:pPr>
        <w:spacing w:after="0" w:line="240" w:lineRule="auto"/>
        <w:rPr>
          <w:sz w:val="24"/>
          <w:szCs w:val="24"/>
        </w:rPr>
      </w:pPr>
    </w:p>
    <w:p w14:paraId="0B403BBD" w14:textId="4E93CCA8" w:rsidR="00B35D2F" w:rsidRDefault="00EF4F45" w:rsidP="00C07B7D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201F1E"/>
          <w:sz w:val="24"/>
          <w:szCs w:val="24"/>
        </w:rPr>
      </w:pPr>
      <w:r>
        <w:rPr>
          <w:rFonts w:eastAsia="Times New Roman" w:cs="Calibri"/>
          <w:b/>
          <w:bCs/>
          <w:color w:val="201F1E"/>
          <w:sz w:val="24"/>
          <w:szCs w:val="24"/>
        </w:rPr>
        <w:t>How was this resource made</w:t>
      </w:r>
      <w:r w:rsidR="00B35D2F">
        <w:rPr>
          <w:rFonts w:eastAsia="Times New Roman" w:cs="Calibri"/>
          <w:b/>
          <w:bCs/>
          <w:color w:val="201F1E"/>
          <w:sz w:val="24"/>
          <w:szCs w:val="24"/>
        </w:rPr>
        <w:t>?</w:t>
      </w:r>
    </w:p>
    <w:p w14:paraId="6207A1EC" w14:textId="6A672699" w:rsidR="00E90741" w:rsidRPr="002427B0" w:rsidRDefault="00E90741" w:rsidP="00C07B7D">
      <w:pPr>
        <w:spacing w:line="240" w:lineRule="auto"/>
        <w:rPr>
          <w:rFonts w:eastAsia="Times New Roman" w:cs="Calibri"/>
          <w:color w:val="201F1E"/>
          <w:sz w:val="24"/>
          <w:szCs w:val="24"/>
        </w:rPr>
      </w:pPr>
      <w:r w:rsidRPr="002427B0">
        <w:rPr>
          <w:rFonts w:eastAsia="Times New Roman" w:cs="Calibri"/>
          <w:color w:val="201F1E"/>
          <w:sz w:val="24"/>
          <w:szCs w:val="24"/>
        </w:rPr>
        <w:t xml:space="preserve">To create these word lists, NCELP drew on three other NCELP resources: </w:t>
      </w:r>
      <w:hyperlink r:id="rId8" w:history="1">
        <w:r w:rsidRPr="00F54D8F">
          <w:rPr>
            <w:rStyle w:val="Hyperlink"/>
            <w:rFonts w:eastAsia="Times New Roman" w:cs="Calibri"/>
            <w:i/>
            <w:sz w:val="24"/>
            <w:szCs w:val="24"/>
          </w:rPr>
          <w:t>Highly Frequent Regular Word Families</w:t>
        </w:r>
      </w:hyperlink>
      <w:r w:rsidRPr="002427B0">
        <w:rPr>
          <w:rFonts w:eastAsia="Times New Roman" w:cs="Calibri"/>
          <w:color w:val="201F1E"/>
          <w:sz w:val="24"/>
          <w:szCs w:val="24"/>
        </w:rPr>
        <w:t xml:space="preserve">; </w:t>
      </w:r>
      <w:hyperlink r:id="rId9" w:history="1">
        <w:r w:rsidRPr="00F54D8F">
          <w:rPr>
            <w:rStyle w:val="Hyperlink"/>
            <w:rFonts w:eastAsia="Times New Roman" w:cs="Calibri"/>
            <w:i/>
            <w:sz w:val="24"/>
            <w:szCs w:val="24"/>
          </w:rPr>
          <w:t>Thematic Categories</w:t>
        </w:r>
      </w:hyperlink>
      <w:r w:rsidRPr="002427B0">
        <w:rPr>
          <w:rFonts w:eastAsia="Times New Roman" w:cs="Calibri"/>
          <w:color w:val="201F1E"/>
          <w:sz w:val="24"/>
          <w:szCs w:val="24"/>
        </w:rPr>
        <w:t xml:space="preserve">; and </w:t>
      </w:r>
      <w:hyperlink r:id="rId10" w:history="1">
        <w:r w:rsidRPr="00F54D8F">
          <w:rPr>
            <w:rStyle w:val="Hyperlink"/>
            <w:rFonts w:eastAsia="Times New Roman" w:cs="Calibri"/>
            <w:i/>
            <w:sz w:val="24"/>
            <w:szCs w:val="24"/>
          </w:rPr>
          <w:t>Derivational Morphology</w:t>
        </w:r>
      </w:hyperlink>
      <w:r w:rsidRPr="002427B0">
        <w:rPr>
          <w:rFonts w:eastAsia="Times New Roman" w:cs="Calibri"/>
          <w:color w:val="201F1E"/>
          <w:sz w:val="24"/>
          <w:szCs w:val="24"/>
        </w:rPr>
        <w:t>.</w:t>
      </w:r>
    </w:p>
    <w:p w14:paraId="68124FEE" w14:textId="707724AA" w:rsidR="00C978D8" w:rsidRPr="002427B0" w:rsidRDefault="00C978D8" w:rsidP="00C07B7D">
      <w:pPr>
        <w:spacing w:line="240" w:lineRule="auto"/>
        <w:rPr>
          <w:sz w:val="24"/>
          <w:szCs w:val="24"/>
        </w:rPr>
      </w:pPr>
      <w:r w:rsidRPr="002427B0">
        <w:rPr>
          <w:sz w:val="24"/>
          <w:szCs w:val="24"/>
        </w:rPr>
        <w:t xml:space="preserve">The lists contain </w:t>
      </w:r>
      <w:r w:rsidR="004027A5" w:rsidRPr="002427B0">
        <w:rPr>
          <w:sz w:val="24"/>
          <w:szCs w:val="24"/>
        </w:rPr>
        <w:t>the appropriate number of lexical items</w:t>
      </w:r>
      <w:r w:rsidRPr="002427B0">
        <w:rPr>
          <w:sz w:val="24"/>
          <w:szCs w:val="24"/>
        </w:rPr>
        <w:t xml:space="preserve"> that</w:t>
      </w:r>
      <w:r w:rsidR="0026204A">
        <w:rPr>
          <w:sz w:val="24"/>
          <w:szCs w:val="24"/>
        </w:rPr>
        <w:t xml:space="preserve"> are</w:t>
      </w:r>
      <w:r w:rsidRPr="002427B0">
        <w:rPr>
          <w:sz w:val="24"/>
          <w:szCs w:val="24"/>
        </w:rPr>
        <w:t xml:space="preserve">: </w:t>
      </w:r>
    </w:p>
    <w:p w14:paraId="5FA3A15C" w14:textId="11666B28" w:rsidR="00C978D8" w:rsidRPr="008D4BAC" w:rsidRDefault="00C978D8" w:rsidP="008D4BAC">
      <w:pPr>
        <w:pStyle w:val="ListParagraph"/>
        <w:numPr>
          <w:ilvl w:val="0"/>
          <w:numId w:val="6"/>
        </w:numPr>
        <w:spacing w:line="240" w:lineRule="auto"/>
        <w:ind w:right="-142"/>
        <w:rPr>
          <w:sz w:val="24"/>
          <w:szCs w:val="24"/>
        </w:rPr>
      </w:pPr>
      <w:r w:rsidRPr="008D4BAC">
        <w:rPr>
          <w:i/>
          <w:sz w:val="24"/>
          <w:szCs w:val="24"/>
        </w:rPr>
        <w:t>required</w:t>
      </w:r>
      <w:r w:rsidRPr="008D4BAC">
        <w:rPr>
          <w:sz w:val="24"/>
          <w:szCs w:val="24"/>
        </w:rPr>
        <w:t xml:space="preserve"> by the </w:t>
      </w:r>
      <w:r w:rsidR="00690A73">
        <w:rPr>
          <w:sz w:val="24"/>
          <w:szCs w:val="24"/>
        </w:rPr>
        <w:t>S</w:t>
      </w:r>
      <w:r w:rsidR="008D4BAC" w:rsidRPr="008D4BAC">
        <w:rPr>
          <w:sz w:val="24"/>
          <w:szCs w:val="24"/>
        </w:rPr>
        <w:t xml:space="preserve">ubject </w:t>
      </w:r>
      <w:r w:rsidR="00690A73">
        <w:rPr>
          <w:sz w:val="24"/>
          <w:szCs w:val="24"/>
        </w:rPr>
        <w:t>C</w:t>
      </w:r>
      <w:r w:rsidR="008D4BAC" w:rsidRPr="008D4BAC">
        <w:rPr>
          <w:sz w:val="24"/>
          <w:szCs w:val="24"/>
        </w:rPr>
        <w:t xml:space="preserve">ontent </w:t>
      </w:r>
      <w:r w:rsidRPr="008D4BAC">
        <w:rPr>
          <w:sz w:val="24"/>
          <w:szCs w:val="24"/>
        </w:rPr>
        <w:t>grammar annexes</w:t>
      </w:r>
      <w:r w:rsidR="008D4BAC">
        <w:rPr>
          <w:sz w:val="24"/>
          <w:szCs w:val="24"/>
        </w:rPr>
        <w:t xml:space="preserve"> </w:t>
      </w:r>
      <w:r w:rsidR="0026204A">
        <w:rPr>
          <w:sz w:val="24"/>
          <w:szCs w:val="24"/>
        </w:rPr>
        <w:t>(R)</w:t>
      </w:r>
      <w:r w:rsidRPr="008D4BAC">
        <w:rPr>
          <w:sz w:val="24"/>
          <w:szCs w:val="24"/>
        </w:rPr>
        <w:t xml:space="preserve">, </w:t>
      </w:r>
    </w:p>
    <w:p w14:paraId="5FBEEF06" w14:textId="74EEB9A1" w:rsidR="00690A73" w:rsidRPr="00A35B55" w:rsidRDefault="004027A5" w:rsidP="00690A73">
      <w:pPr>
        <w:pStyle w:val="ListParagraph"/>
        <w:numPr>
          <w:ilvl w:val="0"/>
          <w:numId w:val="6"/>
        </w:numPr>
        <w:spacing w:line="240" w:lineRule="auto"/>
        <w:ind w:right="-142"/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</w:pPr>
      <w:r w:rsidRPr="00A35B55">
        <w:rPr>
          <w:rFonts w:cs="Helvetica"/>
          <w:i/>
          <w:color w:val="000000" w:themeColor="text1"/>
          <w:spacing w:val="3"/>
          <w:sz w:val="24"/>
          <w:szCs w:val="24"/>
          <w:shd w:val="clear" w:color="auto" w:fill="FFFFFF"/>
        </w:rPr>
        <w:t>optional</w:t>
      </w:r>
      <w:r w:rsidRPr="00A35B55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r w:rsidR="00C978D8" w:rsidRPr="00A35B55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selected by NCELP</w:t>
      </w:r>
      <w:r w:rsidRPr="00A35B55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r w:rsidR="0026204A" w:rsidRPr="00A35B55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and </w:t>
      </w:r>
      <w:r w:rsidRPr="00A35B55">
        <w:rPr>
          <w:rFonts w:cs="Helvetica"/>
          <w:i/>
          <w:color w:val="000000" w:themeColor="text1"/>
          <w:spacing w:val="3"/>
          <w:sz w:val="24"/>
          <w:szCs w:val="24"/>
          <w:shd w:val="clear" w:color="auto" w:fill="FFFFFF"/>
        </w:rPr>
        <w:t>within</w:t>
      </w:r>
      <w:r w:rsidRPr="00A35B55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 the most frequent 2,000 </w:t>
      </w:r>
      <w:r w:rsidR="008D4BAC" w:rsidRPr="00A35B55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 xml:space="preserve">words </w:t>
      </w:r>
      <w:r w:rsidRPr="00A35B55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(</w:t>
      </w:r>
      <w:r w:rsidR="00C978D8" w:rsidRPr="00A35B55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O</w:t>
      </w:r>
      <w:r w:rsidR="008D4BAC" w:rsidRPr="00A35B55"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  <w:t>),</w:t>
      </w:r>
    </w:p>
    <w:p w14:paraId="5F8B0D48" w14:textId="6D10BADD" w:rsidR="004027A5" w:rsidRPr="00A35B55" w:rsidRDefault="004027A5" w:rsidP="00690A73">
      <w:pPr>
        <w:pStyle w:val="ListParagraph"/>
        <w:numPr>
          <w:ilvl w:val="0"/>
          <w:numId w:val="6"/>
        </w:numPr>
        <w:spacing w:line="240" w:lineRule="auto"/>
        <w:ind w:right="-142"/>
        <w:rPr>
          <w:rFonts w:cs="Helvetica"/>
          <w:color w:val="000000" w:themeColor="text1"/>
          <w:spacing w:val="3"/>
          <w:sz w:val="24"/>
          <w:szCs w:val="24"/>
          <w:shd w:val="clear" w:color="auto" w:fill="FFFFFF"/>
        </w:rPr>
      </w:pPr>
      <w:r w:rsidRPr="005B5117">
        <w:rPr>
          <w:rFonts w:cs="Helvetica"/>
          <w:bCs/>
          <w:i/>
          <w:color w:val="000000" w:themeColor="text1"/>
          <w:spacing w:val="3"/>
          <w:sz w:val="24"/>
          <w:szCs w:val="24"/>
          <w:shd w:val="clear" w:color="auto" w:fill="FFFFFF"/>
        </w:rPr>
        <w:t>optional</w:t>
      </w:r>
      <w:r w:rsidRPr="005B5117">
        <w:rPr>
          <w:rFonts w:cs="Helvetica"/>
          <w:bCs/>
          <w:color w:val="000000" w:themeColor="text1"/>
          <w:spacing w:val="3"/>
          <w:sz w:val="24"/>
          <w:szCs w:val="24"/>
          <w:shd w:val="clear" w:color="auto" w:fill="FFFFFF"/>
        </w:rPr>
        <w:t xml:space="preserve">, selected by NCELP, </w:t>
      </w:r>
      <w:r w:rsidR="0026204A" w:rsidRPr="005B5117">
        <w:rPr>
          <w:rFonts w:cs="Helvetica"/>
          <w:bCs/>
          <w:color w:val="000000" w:themeColor="text1"/>
          <w:spacing w:val="3"/>
          <w:sz w:val="24"/>
          <w:szCs w:val="24"/>
          <w:shd w:val="clear" w:color="auto" w:fill="FFFFFF"/>
        </w:rPr>
        <w:t xml:space="preserve">and </w:t>
      </w:r>
      <w:r w:rsidRPr="005B5117">
        <w:rPr>
          <w:rFonts w:cs="Helvetica"/>
          <w:bCs/>
          <w:i/>
          <w:color w:val="000000" w:themeColor="text1"/>
          <w:spacing w:val="3"/>
          <w:sz w:val="24"/>
          <w:szCs w:val="24"/>
          <w:shd w:val="clear" w:color="auto" w:fill="FFFFFF"/>
        </w:rPr>
        <w:t>beyond</w:t>
      </w:r>
      <w:r w:rsidRPr="005B5117">
        <w:rPr>
          <w:rFonts w:cs="Helvetica"/>
          <w:bCs/>
          <w:color w:val="000000" w:themeColor="text1"/>
          <w:spacing w:val="3"/>
          <w:sz w:val="24"/>
          <w:szCs w:val="24"/>
          <w:shd w:val="clear" w:color="auto" w:fill="FFFFFF"/>
        </w:rPr>
        <w:t xml:space="preserve"> the most frequent 2,000</w:t>
      </w:r>
      <w:r w:rsidR="008D4BAC" w:rsidRPr="005B5117">
        <w:rPr>
          <w:rFonts w:cs="Helvetica"/>
          <w:bCs/>
          <w:color w:val="000000" w:themeColor="text1"/>
          <w:spacing w:val="3"/>
          <w:sz w:val="24"/>
          <w:szCs w:val="24"/>
          <w:shd w:val="clear" w:color="auto" w:fill="FFFFFF"/>
        </w:rPr>
        <w:t xml:space="preserve"> words</w:t>
      </w:r>
      <w:r w:rsidRPr="005B5117">
        <w:rPr>
          <w:rFonts w:cs="Helvetica"/>
          <w:bCs/>
          <w:color w:val="000000" w:themeColor="text1"/>
          <w:spacing w:val="3"/>
          <w:sz w:val="24"/>
          <w:szCs w:val="24"/>
          <w:shd w:val="clear" w:color="auto" w:fill="FFFFFF"/>
        </w:rPr>
        <w:t xml:space="preserve"> (</w:t>
      </w:r>
      <w:r w:rsidR="00690A73" w:rsidRPr="005B5117">
        <w:rPr>
          <w:rFonts w:cs="Arial" w:hint="eastAsia"/>
          <w:bCs/>
          <w:color w:val="000000" w:themeColor="text1"/>
          <w:sz w:val="24"/>
          <w:szCs w:val="24"/>
          <w:shd w:val="clear" w:color="auto" w:fill="FFFFFF"/>
        </w:rPr>
        <w:t>≤</w:t>
      </w:r>
      <w:r w:rsidR="00690A73" w:rsidRPr="005B5117"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5B5117">
        <w:rPr>
          <w:rFonts w:cs="Helvetica"/>
          <w:bCs/>
          <w:color w:val="000000" w:themeColor="text1"/>
          <w:spacing w:val="3"/>
          <w:sz w:val="24"/>
          <w:szCs w:val="24"/>
          <w:shd w:val="clear" w:color="auto" w:fill="FFFFFF"/>
        </w:rPr>
        <w:t>15% of total)</w:t>
      </w:r>
      <w:r w:rsidR="00B62DA9">
        <w:rPr>
          <w:rFonts w:cs="Helvetica"/>
          <w:bCs/>
          <w:color w:val="000000" w:themeColor="text1"/>
          <w:spacing w:val="3"/>
          <w:sz w:val="24"/>
          <w:szCs w:val="24"/>
          <w:shd w:val="clear" w:color="auto" w:fill="FFFFFF"/>
        </w:rPr>
        <w:t xml:space="preserve"> (O&gt;)</w:t>
      </w:r>
      <w:r w:rsidR="00EB1C4D" w:rsidRPr="005B5117">
        <w:rPr>
          <w:rFonts w:cs="Helvetica"/>
          <w:bCs/>
          <w:color w:val="000000" w:themeColor="text1"/>
          <w:spacing w:val="3"/>
          <w:sz w:val="24"/>
          <w:szCs w:val="24"/>
          <w:shd w:val="clear" w:color="auto" w:fill="FFFFFF"/>
        </w:rPr>
        <w:t>,</w:t>
      </w:r>
    </w:p>
    <w:p w14:paraId="6D906128" w14:textId="3C0EB78B" w:rsidR="00690A73" w:rsidRPr="005B5117" w:rsidRDefault="004027A5" w:rsidP="00690A73">
      <w:pPr>
        <w:pStyle w:val="ListParagraph"/>
        <w:numPr>
          <w:ilvl w:val="0"/>
          <w:numId w:val="6"/>
        </w:numPr>
        <w:spacing w:line="240" w:lineRule="auto"/>
        <w:ind w:right="-142"/>
        <w:rPr>
          <w:rFonts w:cs="Helvetica"/>
          <w:bCs/>
          <w:color w:val="000000" w:themeColor="text1"/>
          <w:spacing w:val="3"/>
          <w:sz w:val="24"/>
          <w:szCs w:val="24"/>
          <w:shd w:val="clear" w:color="auto" w:fill="FFFFFF"/>
        </w:rPr>
      </w:pPr>
      <w:r w:rsidRPr="005B5117">
        <w:rPr>
          <w:rFonts w:cs="Helvetica"/>
          <w:bCs/>
          <w:i/>
          <w:color w:val="000000" w:themeColor="text1"/>
          <w:spacing w:val="3"/>
          <w:sz w:val="24"/>
          <w:szCs w:val="24"/>
          <w:shd w:val="clear" w:color="auto" w:fill="FFFFFF"/>
        </w:rPr>
        <w:t>multiword units</w:t>
      </w:r>
      <w:r w:rsidRPr="005B5117">
        <w:rPr>
          <w:rFonts w:cs="Helvetica"/>
          <w:bCs/>
          <w:color w:val="000000" w:themeColor="text1"/>
          <w:spacing w:val="3"/>
          <w:sz w:val="24"/>
          <w:szCs w:val="24"/>
          <w:shd w:val="clear" w:color="auto" w:fill="FFFFFF"/>
        </w:rPr>
        <w:t xml:space="preserve"> (MWU; 30 items)</w:t>
      </w:r>
      <w:r w:rsidR="00EB1C4D" w:rsidRPr="005B5117">
        <w:rPr>
          <w:rFonts w:cs="Helvetica"/>
          <w:bCs/>
          <w:color w:val="000000" w:themeColor="text1"/>
          <w:spacing w:val="3"/>
          <w:sz w:val="24"/>
          <w:szCs w:val="24"/>
          <w:shd w:val="clear" w:color="auto" w:fill="FFFFFF"/>
        </w:rPr>
        <w:t>,</w:t>
      </w:r>
    </w:p>
    <w:p w14:paraId="3D9F09E9" w14:textId="0EBA4472" w:rsidR="00690A73" w:rsidRPr="005B5117" w:rsidRDefault="004027A5" w:rsidP="00690A73">
      <w:pPr>
        <w:pStyle w:val="ListParagraph"/>
        <w:numPr>
          <w:ilvl w:val="0"/>
          <w:numId w:val="6"/>
        </w:numPr>
        <w:spacing w:line="240" w:lineRule="auto"/>
        <w:ind w:right="-142"/>
        <w:rPr>
          <w:rFonts w:cs="Helvetica"/>
          <w:bCs/>
          <w:color w:val="000000" w:themeColor="text1"/>
          <w:spacing w:val="3"/>
          <w:sz w:val="24"/>
          <w:szCs w:val="24"/>
          <w:shd w:val="clear" w:color="auto" w:fill="FFFFFF"/>
        </w:rPr>
      </w:pPr>
      <w:r w:rsidRPr="005B5117">
        <w:rPr>
          <w:rFonts w:cs="Helvetica"/>
          <w:bCs/>
          <w:i/>
          <w:color w:val="000000" w:themeColor="text1"/>
          <w:spacing w:val="3"/>
          <w:sz w:val="24"/>
          <w:szCs w:val="24"/>
          <w:shd w:val="clear" w:color="auto" w:fill="FFFFFF"/>
        </w:rPr>
        <w:t>geographical and cultural words</w:t>
      </w:r>
      <w:r w:rsidRPr="005B5117">
        <w:rPr>
          <w:rFonts w:cs="Helvetica"/>
          <w:bCs/>
          <w:color w:val="000000" w:themeColor="text1"/>
          <w:spacing w:val="3"/>
          <w:sz w:val="24"/>
          <w:szCs w:val="24"/>
          <w:shd w:val="clear" w:color="auto" w:fill="FFFFFF"/>
        </w:rPr>
        <w:t xml:space="preserve"> (C; 20 items)</w:t>
      </w:r>
      <w:r w:rsidR="00EB1C4D" w:rsidRPr="005B5117">
        <w:rPr>
          <w:rFonts w:cs="Helvetica"/>
          <w:bCs/>
          <w:color w:val="000000" w:themeColor="text1"/>
          <w:spacing w:val="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42C1A13F" w14:textId="2C812040" w:rsidR="002427B0" w:rsidRPr="00690A73" w:rsidRDefault="002427B0" w:rsidP="00690A73">
      <w:pPr>
        <w:spacing w:line="240" w:lineRule="auto"/>
        <w:ind w:right="-142"/>
        <w:rPr>
          <w:rFonts w:cs="Helvetica"/>
          <w:bCs/>
          <w:color w:val="3C4043"/>
          <w:spacing w:val="3"/>
          <w:sz w:val="24"/>
          <w:szCs w:val="24"/>
          <w:shd w:val="clear" w:color="auto" w:fill="FFFFFF"/>
        </w:rPr>
      </w:pPr>
      <w:r w:rsidRPr="00690A73">
        <w:rPr>
          <w:sz w:val="24"/>
          <w:szCs w:val="24"/>
        </w:rPr>
        <w:t xml:space="preserve">Each list was </w:t>
      </w:r>
      <w:r w:rsidR="00690A73">
        <w:rPr>
          <w:sz w:val="24"/>
          <w:szCs w:val="24"/>
        </w:rPr>
        <w:t>created</w:t>
      </w:r>
      <w:r w:rsidRPr="00690A73">
        <w:rPr>
          <w:sz w:val="24"/>
          <w:szCs w:val="24"/>
        </w:rPr>
        <w:t xml:space="preserve"> by two or three NCELP language specialists, who collaborated across </w:t>
      </w:r>
      <w:r w:rsidR="00690A73">
        <w:rPr>
          <w:sz w:val="24"/>
          <w:szCs w:val="24"/>
        </w:rPr>
        <w:t>languages</w:t>
      </w:r>
      <w:r w:rsidR="008D4BAC" w:rsidRPr="00690A73">
        <w:rPr>
          <w:sz w:val="24"/>
          <w:szCs w:val="24"/>
        </w:rPr>
        <w:t xml:space="preserve"> to ensure parity where </w:t>
      </w:r>
      <w:r w:rsidR="00690A73">
        <w:rPr>
          <w:sz w:val="24"/>
          <w:szCs w:val="24"/>
        </w:rPr>
        <w:t>appropriate</w:t>
      </w:r>
      <w:r w:rsidRPr="00690A73">
        <w:rPr>
          <w:sz w:val="24"/>
          <w:szCs w:val="24"/>
        </w:rPr>
        <w:t xml:space="preserve">. Each list </w:t>
      </w:r>
      <w:r w:rsidR="008D4BAC" w:rsidRPr="00690A73">
        <w:rPr>
          <w:sz w:val="24"/>
          <w:szCs w:val="24"/>
        </w:rPr>
        <w:t>was</w:t>
      </w:r>
      <w:r w:rsidRPr="00690A73">
        <w:rPr>
          <w:sz w:val="24"/>
          <w:szCs w:val="24"/>
        </w:rPr>
        <w:t xml:space="preserve"> checked by a native speaker.</w:t>
      </w:r>
    </w:p>
    <w:p w14:paraId="388B39E0" w14:textId="50897861" w:rsidR="00C07B7D" w:rsidRPr="00C07B7D" w:rsidRDefault="002427B0" w:rsidP="008D4B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lists provide information, in sortable columns, </w:t>
      </w:r>
      <w:r w:rsidRPr="002427B0">
        <w:rPr>
          <w:sz w:val="24"/>
          <w:szCs w:val="24"/>
        </w:rPr>
        <w:t xml:space="preserve">about: </w:t>
      </w:r>
      <w:r w:rsidR="009E7096">
        <w:rPr>
          <w:sz w:val="24"/>
          <w:szCs w:val="24"/>
        </w:rPr>
        <w:t xml:space="preserve">word </w:t>
      </w:r>
      <w:r w:rsidR="00690A73">
        <w:rPr>
          <w:sz w:val="24"/>
          <w:szCs w:val="24"/>
        </w:rPr>
        <w:t>f</w:t>
      </w:r>
      <w:r w:rsidRPr="002427B0">
        <w:rPr>
          <w:sz w:val="24"/>
          <w:szCs w:val="24"/>
        </w:rPr>
        <w:t>requency</w:t>
      </w:r>
      <w:r>
        <w:rPr>
          <w:sz w:val="24"/>
          <w:szCs w:val="24"/>
        </w:rPr>
        <w:t>,</w:t>
      </w:r>
      <w:r w:rsidRPr="002427B0">
        <w:rPr>
          <w:sz w:val="24"/>
          <w:szCs w:val="24"/>
        </w:rPr>
        <w:t xml:space="preserve"> </w:t>
      </w:r>
      <w:r w:rsidR="00690A73">
        <w:rPr>
          <w:sz w:val="24"/>
          <w:szCs w:val="24"/>
        </w:rPr>
        <w:t>p</w:t>
      </w:r>
      <w:r w:rsidRPr="002427B0">
        <w:rPr>
          <w:sz w:val="24"/>
          <w:szCs w:val="24"/>
        </w:rPr>
        <w:t>art of speech</w:t>
      </w:r>
      <w:r>
        <w:rPr>
          <w:sz w:val="24"/>
          <w:szCs w:val="24"/>
        </w:rPr>
        <w:t>,</w:t>
      </w:r>
      <w:r w:rsidRPr="002427B0">
        <w:rPr>
          <w:sz w:val="24"/>
          <w:szCs w:val="24"/>
        </w:rPr>
        <w:t xml:space="preserve"> L2 headword</w:t>
      </w:r>
      <w:r>
        <w:rPr>
          <w:sz w:val="24"/>
          <w:szCs w:val="24"/>
        </w:rPr>
        <w:t xml:space="preserve">, </w:t>
      </w:r>
      <w:r w:rsidRPr="002427B0">
        <w:rPr>
          <w:sz w:val="24"/>
          <w:szCs w:val="24"/>
        </w:rPr>
        <w:t>English equivalent</w:t>
      </w:r>
      <w:r>
        <w:rPr>
          <w:sz w:val="24"/>
          <w:szCs w:val="24"/>
        </w:rPr>
        <w:t xml:space="preserve">(s), </w:t>
      </w:r>
      <w:r w:rsidR="00690A73">
        <w:rPr>
          <w:sz w:val="24"/>
          <w:szCs w:val="24"/>
        </w:rPr>
        <w:t>t</w:t>
      </w:r>
      <w:r w:rsidRPr="002427B0">
        <w:rPr>
          <w:sz w:val="24"/>
          <w:szCs w:val="24"/>
        </w:rPr>
        <w:t xml:space="preserve">ier </w:t>
      </w:r>
      <w:r>
        <w:rPr>
          <w:sz w:val="24"/>
          <w:szCs w:val="24"/>
        </w:rPr>
        <w:t>(F or H).</w:t>
      </w:r>
      <w:r w:rsidR="009E7096">
        <w:rPr>
          <w:sz w:val="24"/>
          <w:szCs w:val="24"/>
        </w:rPr>
        <w:t xml:space="preserve"> They also provide information about multiple meanings, gender, and how many different corpora the word appears in. </w:t>
      </w:r>
    </w:p>
    <w:p w14:paraId="148C0BE8" w14:textId="426DD21D" w:rsidR="00C07B7D" w:rsidRPr="00C07B7D" w:rsidRDefault="00B11B88" w:rsidP="00C978D8">
      <w:pPr>
        <w:spacing w:line="240" w:lineRule="auto"/>
        <w:rPr>
          <w:rFonts w:eastAsia="Times New Roman" w:cs="Calibri"/>
          <w:bCs/>
          <w:color w:val="201F1E"/>
          <w:sz w:val="24"/>
          <w:szCs w:val="24"/>
        </w:rPr>
      </w:pPr>
      <w:r w:rsidRPr="00C07B7D">
        <w:rPr>
          <w:rFonts w:eastAsia="Times New Roman" w:cs="Calibri"/>
          <w:bCs/>
          <w:color w:val="201F1E"/>
          <w:sz w:val="24"/>
          <w:szCs w:val="24"/>
        </w:rPr>
        <w:t xml:space="preserve">Words </w:t>
      </w:r>
      <w:r w:rsidR="00C07B7D">
        <w:rPr>
          <w:rFonts w:eastAsia="Times New Roman" w:cs="Calibri"/>
          <w:bCs/>
          <w:color w:val="201F1E"/>
          <w:sz w:val="24"/>
          <w:szCs w:val="24"/>
        </w:rPr>
        <w:t>are</w:t>
      </w:r>
      <w:r w:rsidRPr="00C07B7D">
        <w:rPr>
          <w:rFonts w:eastAsia="Times New Roman" w:cs="Calibri"/>
          <w:bCs/>
          <w:color w:val="201F1E"/>
          <w:sz w:val="24"/>
          <w:szCs w:val="24"/>
        </w:rPr>
        <w:t xml:space="preserve"> listed </w:t>
      </w:r>
      <w:r w:rsidR="00006001">
        <w:rPr>
          <w:rFonts w:eastAsia="Times New Roman" w:cs="Calibri"/>
          <w:bCs/>
          <w:color w:val="201F1E"/>
          <w:sz w:val="24"/>
          <w:szCs w:val="24"/>
        </w:rPr>
        <w:t>according to</w:t>
      </w:r>
      <w:r w:rsidRPr="00C07B7D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C978D8">
        <w:rPr>
          <w:rFonts w:eastAsia="Times New Roman" w:cs="Calibri"/>
          <w:bCs/>
          <w:color w:val="201F1E"/>
          <w:sz w:val="24"/>
          <w:szCs w:val="24"/>
        </w:rPr>
        <w:t>a</w:t>
      </w:r>
      <w:r w:rsidR="008D4BAC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C978D8">
        <w:rPr>
          <w:rFonts w:eastAsia="Times New Roman" w:cs="Calibri"/>
          <w:bCs/>
          <w:color w:val="201F1E"/>
          <w:sz w:val="24"/>
          <w:szCs w:val="24"/>
        </w:rPr>
        <w:t xml:space="preserve">version of </w:t>
      </w:r>
      <w:r w:rsidRPr="00C07B7D">
        <w:rPr>
          <w:rFonts w:eastAsia="Times New Roman" w:cs="Calibri"/>
          <w:bCs/>
          <w:color w:val="201F1E"/>
          <w:sz w:val="24"/>
          <w:szCs w:val="24"/>
        </w:rPr>
        <w:t>level two of Bauer &amp; Nation’s (1993) seven levels of affixes. At level two, the dictionary form of the word is listed and</w:t>
      </w:r>
      <w:r w:rsidR="008D4BAC">
        <w:rPr>
          <w:rFonts w:eastAsia="Times New Roman" w:cs="Calibri"/>
          <w:bCs/>
          <w:color w:val="201F1E"/>
          <w:sz w:val="24"/>
          <w:szCs w:val="24"/>
        </w:rPr>
        <w:t>,</w:t>
      </w:r>
      <w:r w:rsidRPr="00C07B7D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8D4BAC">
        <w:rPr>
          <w:rFonts w:eastAsia="Times New Roman" w:cs="Calibri"/>
          <w:bCs/>
          <w:color w:val="201F1E"/>
          <w:sz w:val="24"/>
          <w:szCs w:val="24"/>
        </w:rPr>
        <w:t xml:space="preserve">for our lists, </w:t>
      </w:r>
      <w:r w:rsidR="0026204A">
        <w:rPr>
          <w:rFonts w:eastAsia="Times New Roman" w:cs="Calibri"/>
          <w:bCs/>
          <w:color w:val="201F1E"/>
          <w:sz w:val="24"/>
          <w:szCs w:val="24"/>
        </w:rPr>
        <w:t xml:space="preserve">knowledge is assumed of </w:t>
      </w:r>
      <w:r w:rsidRPr="00C07B7D">
        <w:rPr>
          <w:rFonts w:eastAsia="Times New Roman" w:cs="Calibri"/>
          <w:bCs/>
          <w:color w:val="201F1E"/>
          <w:sz w:val="24"/>
          <w:szCs w:val="24"/>
        </w:rPr>
        <w:t>inflect</w:t>
      </w:r>
      <w:r w:rsidR="008D4BAC">
        <w:rPr>
          <w:rFonts w:eastAsia="Times New Roman" w:cs="Calibri"/>
          <w:bCs/>
          <w:color w:val="201F1E"/>
          <w:sz w:val="24"/>
          <w:szCs w:val="24"/>
        </w:rPr>
        <w:t xml:space="preserve">ed </w:t>
      </w:r>
      <w:r w:rsidR="0026204A">
        <w:rPr>
          <w:rFonts w:eastAsia="Times New Roman" w:cs="Calibri"/>
          <w:bCs/>
          <w:color w:val="201F1E"/>
          <w:sz w:val="24"/>
          <w:szCs w:val="24"/>
        </w:rPr>
        <w:t>(</w:t>
      </w:r>
      <w:r w:rsidR="00C978D8">
        <w:rPr>
          <w:rFonts w:eastAsia="Times New Roman" w:cs="Calibri"/>
          <w:bCs/>
          <w:color w:val="201F1E"/>
          <w:sz w:val="24"/>
          <w:szCs w:val="24"/>
        </w:rPr>
        <w:t>and, for Reading only, derived</w:t>
      </w:r>
      <w:r w:rsidR="008D4BAC">
        <w:rPr>
          <w:rFonts w:eastAsia="Times New Roman" w:cs="Calibri"/>
          <w:bCs/>
          <w:color w:val="201F1E"/>
          <w:sz w:val="24"/>
          <w:szCs w:val="24"/>
        </w:rPr>
        <w:t>)</w:t>
      </w:r>
      <w:r w:rsidR="00C978D8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26204A">
        <w:rPr>
          <w:rFonts w:eastAsia="Times New Roman" w:cs="Calibri"/>
          <w:bCs/>
          <w:color w:val="201F1E"/>
          <w:sz w:val="24"/>
          <w:szCs w:val="24"/>
        </w:rPr>
        <w:t xml:space="preserve">forms </w:t>
      </w:r>
      <w:r w:rsidR="00C978D8" w:rsidRPr="008D4BAC">
        <w:rPr>
          <w:rFonts w:eastAsia="Times New Roman" w:cs="Calibri"/>
          <w:bCs/>
          <w:i/>
          <w:color w:val="201F1E"/>
          <w:sz w:val="24"/>
          <w:szCs w:val="24"/>
        </w:rPr>
        <w:t>as laid out in Annex B</w:t>
      </w:r>
      <w:r w:rsidR="0026204A">
        <w:rPr>
          <w:rFonts w:eastAsia="Times New Roman" w:cs="Calibri"/>
          <w:bCs/>
          <w:i/>
          <w:color w:val="201F1E"/>
          <w:sz w:val="24"/>
          <w:szCs w:val="24"/>
        </w:rPr>
        <w:t xml:space="preserve"> </w:t>
      </w:r>
      <w:r w:rsidR="0026204A">
        <w:rPr>
          <w:rFonts w:eastAsia="Times New Roman" w:cs="Calibri"/>
          <w:bCs/>
          <w:color w:val="201F1E"/>
          <w:sz w:val="24"/>
          <w:szCs w:val="24"/>
        </w:rPr>
        <w:t>of the Subject Content</w:t>
      </w:r>
      <w:r w:rsidR="00384C24">
        <w:rPr>
          <w:rFonts w:eastAsia="Times New Roman" w:cs="Calibri"/>
          <w:bCs/>
          <w:color w:val="201F1E"/>
          <w:sz w:val="24"/>
          <w:szCs w:val="24"/>
        </w:rPr>
        <w:t>.</w:t>
      </w:r>
    </w:p>
    <w:p w14:paraId="2D776960" w14:textId="77777777" w:rsidR="00B11B88" w:rsidRPr="00C2455B" w:rsidRDefault="00EF4F45" w:rsidP="00C07B7D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2"/>
          <w:szCs w:val="22"/>
          <w:lang w:val="de-DE"/>
        </w:rPr>
      </w:pPr>
      <w:r w:rsidRPr="00C2455B">
        <w:rPr>
          <w:rFonts w:eastAsia="Times New Roman" w:cs="Calibri"/>
          <w:b/>
          <w:bCs/>
          <w:color w:val="201F1E"/>
          <w:sz w:val="22"/>
          <w:szCs w:val="22"/>
          <w:lang w:val="de-DE"/>
        </w:rPr>
        <w:t>References</w:t>
      </w:r>
      <w:r w:rsidR="00B11B88" w:rsidRPr="00C2455B">
        <w:rPr>
          <w:rFonts w:eastAsia="Times New Roman" w:cs="Calibri"/>
          <w:bCs/>
          <w:color w:val="201F1E"/>
          <w:sz w:val="22"/>
          <w:szCs w:val="22"/>
          <w:lang w:val="de-DE"/>
        </w:rPr>
        <w:t xml:space="preserve"> </w:t>
      </w:r>
    </w:p>
    <w:p w14:paraId="2DE0D639" w14:textId="5C393C3C" w:rsidR="00B11B88" w:rsidRPr="0026204A" w:rsidRDefault="00B11B88" w:rsidP="003C786B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2"/>
          <w:szCs w:val="22"/>
        </w:rPr>
      </w:pPr>
      <w:r w:rsidRPr="00C2455B">
        <w:rPr>
          <w:rFonts w:eastAsia="Times New Roman" w:cs="Calibri"/>
          <w:bCs/>
          <w:color w:val="201F1E"/>
          <w:sz w:val="22"/>
          <w:szCs w:val="22"/>
          <w:lang w:val="de-DE"/>
        </w:rPr>
        <w:t xml:space="preserve">Bauer, L., &amp; Nation, P. (1993). </w:t>
      </w:r>
      <w:r w:rsidRPr="0026204A">
        <w:rPr>
          <w:rFonts w:eastAsia="Times New Roman" w:cs="Calibri"/>
          <w:bCs/>
          <w:color w:val="201F1E"/>
          <w:sz w:val="22"/>
          <w:szCs w:val="22"/>
        </w:rPr>
        <w:t xml:space="preserve">Word </w:t>
      </w:r>
      <w:r w:rsidR="0026204A">
        <w:rPr>
          <w:rFonts w:eastAsia="Times New Roman" w:cs="Calibri"/>
          <w:bCs/>
          <w:color w:val="201F1E"/>
          <w:sz w:val="22"/>
          <w:szCs w:val="22"/>
        </w:rPr>
        <w:t>f</w:t>
      </w:r>
      <w:r w:rsidRPr="0026204A">
        <w:rPr>
          <w:rFonts w:eastAsia="Times New Roman" w:cs="Calibri"/>
          <w:bCs/>
          <w:color w:val="201F1E"/>
          <w:sz w:val="22"/>
          <w:szCs w:val="22"/>
        </w:rPr>
        <w:t xml:space="preserve">amilies. </w:t>
      </w:r>
      <w:r w:rsidRPr="0026204A">
        <w:rPr>
          <w:rFonts w:eastAsia="Times New Roman" w:cs="Calibri"/>
          <w:bCs/>
          <w:i/>
          <w:color w:val="201F1E"/>
          <w:sz w:val="22"/>
          <w:szCs w:val="22"/>
        </w:rPr>
        <w:t xml:space="preserve">International Journal of Lexicography, </w:t>
      </w:r>
      <w:r w:rsidRPr="005B5117">
        <w:rPr>
          <w:rFonts w:eastAsia="Times New Roman" w:cs="Calibri"/>
          <w:bCs/>
          <w:i/>
          <w:color w:val="201F1E"/>
          <w:sz w:val="22"/>
          <w:szCs w:val="22"/>
        </w:rPr>
        <w:t>6</w:t>
      </w:r>
      <w:r w:rsidRPr="0026204A">
        <w:rPr>
          <w:rFonts w:eastAsia="Times New Roman" w:cs="Calibri"/>
          <w:bCs/>
          <w:color w:val="201F1E"/>
          <w:sz w:val="22"/>
          <w:szCs w:val="22"/>
        </w:rPr>
        <w:t>(4), 253-279.</w:t>
      </w:r>
    </w:p>
    <w:p w14:paraId="59DCF8E4" w14:textId="0EA19535" w:rsidR="003C786B" w:rsidRPr="0026204A" w:rsidRDefault="003C786B" w:rsidP="003C786B">
      <w:pPr>
        <w:shd w:val="clear" w:color="auto" w:fill="FFFFFF"/>
        <w:spacing w:after="0" w:line="240" w:lineRule="auto"/>
        <w:ind w:right="-142"/>
        <w:rPr>
          <w:rFonts w:eastAsia="Times New Roman" w:cs="Calibri"/>
          <w:bCs/>
          <w:color w:val="201F1E"/>
          <w:sz w:val="22"/>
          <w:szCs w:val="22"/>
        </w:rPr>
      </w:pPr>
      <w:r w:rsidRPr="0026204A">
        <w:rPr>
          <w:noProof/>
          <w:sz w:val="22"/>
          <w:szCs w:val="22"/>
        </w:rPr>
        <w:t xml:space="preserve">David, A. (2008). Vocabulary breadth in French L2 learners. </w:t>
      </w:r>
      <w:r w:rsidRPr="0026204A">
        <w:rPr>
          <w:i/>
          <w:iCs/>
          <w:noProof/>
          <w:sz w:val="22"/>
          <w:szCs w:val="22"/>
        </w:rPr>
        <w:t>Language Learning Journal</w:t>
      </w:r>
      <w:r w:rsidRPr="0026204A">
        <w:rPr>
          <w:noProof/>
          <w:sz w:val="22"/>
          <w:szCs w:val="22"/>
        </w:rPr>
        <w:t xml:space="preserve">, </w:t>
      </w:r>
      <w:r w:rsidRPr="0026204A">
        <w:rPr>
          <w:i/>
          <w:iCs/>
          <w:noProof/>
          <w:sz w:val="22"/>
          <w:szCs w:val="22"/>
        </w:rPr>
        <w:t>36</w:t>
      </w:r>
      <w:r w:rsidRPr="0026204A">
        <w:rPr>
          <w:noProof/>
          <w:sz w:val="22"/>
          <w:szCs w:val="22"/>
        </w:rPr>
        <w:t xml:space="preserve">(2), 167-180. </w:t>
      </w:r>
    </w:p>
    <w:p w14:paraId="40A91609" w14:textId="6BA535D2" w:rsidR="003C786B" w:rsidRPr="0026204A" w:rsidRDefault="003C786B" w:rsidP="003C786B">
      <w:pPr>
        <w:rPr>
          <w:rFonts w:eastAsia="Times New Roman" w:cs="Times New Roman"/>
          <w:color w:val="000000" w:themeColor="text1"/>
          <w:sz w:val="22"/>
          <w:szCs w:val="22"/>
          <w:lang w:eastAsia="en-US"/>
        </w:rPr>
      </w:pPr>
      <w:r w:rsidRPr="0026204A">
        <w:rPr>
          <w:noProof/>
          <w:sz w:val="22"/>
          <w:szCs w:val="22"/>
        </w:rPr>
        <w:t xml:space="preserve">Milton, J. (2006). Language </w:t>
      </w:r>
      <w:r w:rsidR="0026204A">
        <w:rPr>
          <w:noProof/>
          <w:sz w:val="22"/>
          <w:szCs w:val="22"/>
        </w:rPr>
        <w:t>l</w:t>
      </w:r>
      <w:r w:rsidRPr="0026204A">
        <w:rPr>
          <w:noProof/>
          <w:sz w:val="22"/>
          <w:szCs w:val="22"/>
        </w:rPr>
        <w:t xml:space="preserve">ite? Learning French </w:t>
      </w:r>
      <w:r w:rsidR="0026204A">
        <w:rPr>
          <w:noProof/>
          <w:sz w:val="22"/>
          <w:szCs w:val="22"/>
        </w:rPr>
        <w:t>v</w:t>
      </w:r>
      <w:r w:rsidRPr="0026204A">
        <w:rPr>
          <w:noProof/>
          <w:sz w:val="22"/>
          <w:szCs w:val="22"/>
        </w:rPr>
        <w:t xml:space="preserve">ocabulary in </w:t>
      </w:r>
      <w:r w:rsidR="0026204A">
        <w:rPr>
          <w:noProof/>
          <w:sz w:val="22"/>
          <w:szCs w:val="22"/>
        </w:rPr>
        <w:t>s</w:t>
      </w:r>
      <w:r w:rsidRPr="0026204A">
        <w:rPr>
          <w:noProof/>
          <w:sz w:val="22"/>
          <w:szCs w:val="22"/>
        </w:rPr>
        <w:t xml:space="preserve">chool. </w:t>
      </w:r>
      <w:r w:rsidRPr="0026204A">
        <w:rPr>
          <w:i/>
          <w:iCs/>
          <w:noProof/>
          <w:sz w:val="22"/>
          <w:szCs w:val="22"/>
        </w:rPr>
        <w:t>Journal of French Language Studies</w:t>
      </w:r>
      <w:r w:rsidRPr="0026204A">
        <w:rPr>
          <w:noProof/>
          <w:sz w:val="22"/>
          <w:szCs w:val="22"/>
        </w:rPr>
        <w:t xml:space="preserve">, </w:t>
      </w:r>
      <w:r w:rsidRPr="0026204A">
        <w:rPr>
          <w:i/>
          <w:iCs/>
          <w:noProof/>
          <w:sz w:val="22"/>
          <w:szCs w:val="22"/>
        </w:rPr>
        <w:t>16</w:t>
      </w:r>
      <w:r w:rsidRPr="0026204A">
        <w:rPr>
          <w:noProof/>
          <w:color w:val="000000" w:themeColor="text1"/>
          <w:sz w:val="22"/>
          <w:szCs w:val="22"/>
        </w:rPr>
        <w:t xml:space="preserve">(2), </w:t>
      </w:r>
      <w:r w:rsidRPr="0026204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US"/>
        </w:rPr>
        <w:t>187-205</w:t>
      </w:r>
      <w:r w:rsidR="00EB1C4D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US"/>
        </w:rPr>
        <w:t>.</w:t>
      </w:r>
    </w:p>
    <w:sectPr w:rsidR="003C786B" w:rsidRPr="0026204A" w:rsidSect="003B636C">
      <w:headerReference w:type="default" r:id="rId11"/>
      <w:footerReference w:type="default" r:id="rId12"/>
      <w:pgSz w:w="11906" w:h="16838"/>
      <w:pgMar w:top="583" w:right="566" w:bottom="336" w:left="567" w:header="283" w:footer="624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6EEA2C" w16cid:durableId="25803455"/>
  <w16cid:commentId w16cid:paraId="7899AA46" w16cid:durableId="25803445"/>
  <w16cid:commentId w16cid:paraId="4E885B9B" w16cid:durableId="2587F4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DD9BF" w14:textId="77777777" w:rsidR="009D71CF" w:rsidRDefault="009D71CF" w:rsidP="00180B91">
      <w:pPr>
        <w:spacing w:after="0" w:line="240" w:lineRule="auto"/>
      </w:pPr>
      <w:r>
        <w:separator/>
      </w:r>
    </w:p>
  </w:endnote>
  <w:endnote w:type="continuationSeparator" w:id="0">
    <w:p w14:paraId="615F2971" w14:textId="77777777" w:rsidR="009D71CF" w:rsidRDefault="009D71C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A945" w14:textId="5523293D" w:rsidR="00B57CF0" w:rsidRPr="00175567" w:rsidRDefault="00B57CF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41C7FBE7" wp14:editId="40F1DA9C">
          <wp:simplePos x="0" y="0"/>
          <wp:positionH relativeFrom="column">
            <wp:posOffset>-356536</wp:posOffset>
          </wp:positionH>
          <wp:positionV relativeFrom="paragraph">
            <wp:posOffset>46990</wp:posOffset>
          </wp:positionV>
          <wp:extent cx="7550751" cy="5784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112E" w14:textId="77777777" w:rsidR="009D71CF" w:rsidRDefault="009D71CF" w:rsidP="00180B91">
      <w:pPr>
        <w:spacing w:after="0" w:line="240" w:lineRule="auto"/>
      </w:pPr>
      <w:r>
        <w:separator/>
      </w:r>
    </w:p>
  </w:footnote>
  <w:footnote w:type="continuationSeparator" w:id="0">
    <w:p w14:paraId="5666BFCA" w14:textId="77777777" w:rsidR="009D71CF" w:rsidRDefault="009D71C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0FB5" w14:textId="77777777" w:rsidR="00B57CF0" w:rsidRPr="00175567" w:rsidRDefault="00B57CF0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64EA"/>
    <w:multiLevelType w:val="hybridMultilevel"/>
    <w:tmpl w:val="73EA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71317"/>
    <w:multiLevelType w:val="hybridMultilevel"/>
    <w:tmpl w:val="23CC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75D79"/>
    <w:multiLevelType w:val="multilevel"/>
    <w:tmpl w:val="59FE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57A74"/>
    <w:multiLevelType w:val="hybridMultilevel"/>
    <w:tmpl w:val="0A76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C4C25"/>
    <w:multiLevelType w:val="hybridMultilevel"/>
    <w:tmpl w:val="BD0E6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924E17"/>
    <w:multiLevelType w:val="multilevel"/>
    <w:tmpl w:val="258A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34"/>
    <w:rsid w:val="00006001"/>
    <w:rsid w:val="000063A8"/>
    <w:rsid w:val="0001477F"/>
    <w:rsid w:val="0002651D"/>
    <w:rsid w:val="00030704"/>
    <w:rsid w:val="00030BB2"/>
    <w:rsid w:val="0003261C"/>
    <w:rsid w:val="000401ED"/>
    <w:rsid w:val="00047D25"/>
    <w:rsid w:val="00053AC1"/>
    <w:rsid w:val="00055237"/>
    <w:rsid w:val="00062CD9"/>
    <w:rsid w:val="00067513"/>
    <w:rsid w:val="000675FC"/>
    <w:rsid w:val="000B632C"/>
    <w:rsid w:val="000C3610"/>
    <w:rsid w:val="001153A0"/>
    <w:rsid w:val="001269EE"/>
    <w:rsid w:val="00144FBB"/>
    <w:rsid w:val="001454AF"/>
    <w:rsid w:val="00152EBB"/>
    <w:rsid w:val="00153D34"/>
    <w:rsid w:val="00155F94"/>
    <w:rsid w:val="00160B4A"/>
    <w:rsid w:val="00174B92"/>
    <w:rsid w:val="00175567"/>
    <w:rsid w:val="00176C91"/>
    <w:rsid w:val="00180B91"/>
    <w:rsid w:val="00183368"/>
    <w:rsid w:val="00186E8E"/>
    <w:rsid w:val="00191A46"/>
    <w:rsid w:val="00194C0C"/>
    <w:rsid w:val="001C7769"/>
    <w:rsid w:val="0024073C"/>
    <w:rsid w:val="002414E2"/>
    <w:rsid w:val="002427B0"/>
    <w:rsid w:val="00255CAF"/>
    <w:rsid w:val="00257F93"/>
    <w:rsid w:val="002604E5"/>
    <w:rsid w:val="0026204A"/>
    <w:rsid w:val="00265396"/>
    <w:rsid w:val="00271CB5"/>
    <w:rsid w:val="00283FDA"/>
    <w:rsid w:val="002B1077"/>
    <w:rsid w:val="002C0CC4"/>
    <w:rsid w:val="002D52D5"/>
    <w:rsid w:val="002E04AF"/>
    <w:rsid w:val="002E501E"/>
    <w:rsid w:val="002F0458"/>
    <w:rsid w:val="00304463"/>
    <w:rsid w:val="0030649E"/>
    <w:rsid w:val="00313910"/>
    <w:rsid w:val="003526AA"/>
    <w:rsid w:val="00363C48"/>
    <w:rsid w:val="00371550"/>
    <w:rsid w:val="003737A8"/>
    <w:rsid w:val="00384C24"/>
    <w:rsid w:val="00387F7C"/>
    <w:rsid w:val="003945B5"/>
    <w:rsid w:val="003A515D"/>
    <w:rsid w:val="003B636C"/>
    <w:rsid w:val="003B79EF"/>
    <w:rsid w:val="003C786B"/>
    <w:rsid w:val="003F118F"/>
    <w:rsid w:val="003F65C6"/>
    <w:rsid w:val="004027A5"/>
    <w:rsid w:val="00403FAC"/>
    <w:rsid w:val="004266CD"/>
    <w:rsid w:val="00445BBF"/>
    <w:rsid w:val="0044626A"/>
    <w:rsid w:val="00471C7A"/>
    <w:rsid w:val="00475D8F"/>
    <w:rsid w:val="00481813"/>
    <w:rsid w:val="004929A6"/>
    <w:rsid w:val="0049637D"/>
    <w:rsid w:val="004B22BF"/>
    <w:rsid w:val="004B5AA7"/>
    <w:rsid w:val="004B6E5E"/>
    <w:rsid w:val="004C2CF0"/>
    <w:rsid w:val="004D3E99"/>
    <w:rsid w:val="004E400B"/>
    <w:rsid w:val="004E739C"/>
    <w:rsid w:val="004E7CBA"/>
    <w:rsid w:val="004F5ED7"/>
    <w:rsid w:val="00506B57"/>
    <w:rsid w:val="00511A3D"/>
    <w:rsid w:val="00513E6A"/>
    <w:rsid w:val="005241F7"/>
    <w:rsid w:val="00526517"/>
    <w:rsid w:val="005474EC"/>
    <w:rsid w:val="00547B1A"/>
    <w:rsid w:val="005633DF"/>
    <w:rsid w:val="00573A01"/>
    <w:rsid w:val="00585CFA"/>
    <w:rsid w:val="005A05F7"/>
    <w:rsid w:val="005B5117"/>
    <w:rsid w:val="005C21E6"/>
    <w:rsid w:val="0060126C"/>
    <w:rsid w:val="006016F9"/>
    <w:rsid w:val="0060434C"/>
    <w:rsid w:val="00644C2F"/>
    <w:rsid w:val="006527CF"/>
    <w:rsid w:val="00666C57"/>
    <w:rsid w:val="00667044"/>
    <w:rsid w:val="006827CE"/>
    <w:rsid w:val="00687427"/>
    <w:rsid w:val="00690A73"/>
    <w:rsid w:val="00692D34"/>
    <w:rsid w:val="006B018E"/>
    <w:rsid w:val="006B5529"/>
    <w:rsid w:val="006E2DD8"/>
    <w:rsid w:val="0070616E"/>
    <w:rsid w:val="0071345D"/>
    <w:rsid w:val="00725834"/>
    <w:rsid w:val="00730D94"/>
    <w:rsid w:val="00735A44"/>
    <w:rsid w:val="00740706"/>
    <w:rsid w:val="0075721A"/>
    <w:rsid w:val="00757788"/>
    <w:rsid w:val="00774CBC"/>
    <w:rsid w:val="0078394B"/>
    <w:rsid w:val="0078607E"/>
    <w:rsid w:val="00794FC8"/>
    <w:rsid w:val="00795C7B"/>
    <w:rsid w:val="007A53DD"/>
    <w:rsid w:val="007C4D00"/>
    <w:rsid w:val="007C505B"/>
    <w:rsid w:val="007D6A24"/>
    <w:rsid w:val="007E099E"/>
    <w:rsid w:val="007F486E"/>
    <w:rsid w:val="007F7B89"/>
    <w:rsid w:val="00810A7E"/>
    <w:rsid w:val="0081356B"/>
    <w:rsid w:val="00820A89"/>
    <w:rsid w:val="008272B5"/>
    <w:rsid w:val="00846213"/>
    <w:rsid w:val="00887AE6"/>
    <w:rsid w:val="00891358"/>
    <w:rsid w:val="00891CAE"/>
    <w:rsid w:val="008C730D"/>
    <w:rsid w:val="008D4BAC"/>
    <w:rsid w:val="008E5042"/>
    <w:rsid w:val="008E50E9"/>
    <w:rsid w:val="008F627A"/>
    <w:rsid w:val="009003DB"/>
    <w:rsid w:val="00903790"/>
    <w:rsid w:val="00905430"/>
    <w:rsid w:val="00910018"/>
    <w:rsid w:val="00914898"/>
    <w:rsid w:val="009173A1"/>
    <w:rsid w:val="00917536"/>
    <w:rsid w:val="00921FDA"/>
    <w:rsid w:val="00965C7E"/>
    <w:rsid w:val="00981B1B"/>
    <w:rsid w:val="00993E63"/>
    <w:rsid w:val="009A0981"/>
    <w:rsid w:val="009A0D9F"/>
    <w:rsid w:val="009D0279"/>
    <w:rsid w:val="009D71CF"/>
    <w:rsid w:val="009E25F2"/>
    <w:rsid w:val="009E552C"/>
    <w:rsid w:val="009E7096"/>
    <w:rsid w:val="00A26D20"/>
    <w:rsid w:val="00A27D29"/>
    <w:rsid w:val="00A35B55"/>
    <w:rsid w:val="00A425C7"/>
    <w:rsid w:val="00A42981"/>
    <w:rsid w:val="00A45685"/>
    <w:rsid w:val="00A618BA"/>
    <w:rsid w:val="00A7681D"/>
    <w:rsid w:val="00A842EA"/>
    <w:rsid w:val="00A86465"/>
    <w:rsid w:val="00AA0560"/>
    <w:rsid w:val="00AA359C"/>
    <w:rsid w:val="00AB3B45"/>
    <w:rsid w:val="00AD1F16"/>
    <w:rsid w:val="00AE312B"/>
    <w:rsid w:val="00AF7791"/>
    <w:rsid w:val="00B11B88"/>
    <w:rsid w:val="00B1332B"/>
    <w:rsid w:val="00B23FCB"/>
    <w:rsid w:val="00B274E9"/>
    <w:rsid w:val="00B27CBD"/>
    <w:rsid w:val="00B35D2F"/>
    <w:rsid w:val="00B57CF0"/>
    <w:rsid w:val="00B62DA9"/>
    <w:rsid w:val="00B84F73"/>
    <w:rsid w:val="00B96745"/>
    <w:rsid w:val="00BC566E"/>
    <w:rsid w:val="00BD3551"/>
    <w:rsid w:val="00BD44B2"/>
    <w:rsid w:val="00BD72BD"/>
    <w:rsid w:val="00BE1540"/>
    <w:rsid w:val="00C0087D"/>
    <w:rsid w:val="00C01F8D"/>
    <w:rsid w:val="00C07B7D"/>
    <w:rsid w:val="00C2455B"/>
    <w:rsid w:val="00C302C9"/>
    <w:rsid w:val="00C61FDA"/>
    <w:rsid w:val="00C62C87"/>
    <w:rsid w:val="00C65BC4"/>
    <w:rsid w:val="00C66500"/>
    <w:rsid w:val="00C71CBF"/>
    <w:rsid w:val="00C746A0"/>
    <w:rsid w:val="00C93035"/>
    <w:rsid w:val="00C978D8"/>
    <w:rsid w:val="00CB3EF0"/>
    <w:rsid w:val="00CC0B02"/>
    <w:rsid w:val="00CC1064"/>
    <w:rsid w:val="00CD362E"/>
    <w:rsid w:val="00CD3828"/>
    <w:rsid w:val="00CD580F"/>
    <w:rsid w:val="00CD61AB"/>
    <w:rsid w:val="00CF2237"/>
    <w:rsid w:val="00CF7216"/>
    <w:rsid w:val="00D21BA8"/>
    <w:rsid w:val="00D23C84"/>
    <w:rsid w:val="00D24ED3"/>
    <w:rsid w:val="00D26D26"/>
    <w:rsid w:val="00D53ED3"/>
    <w:rsid w:val="00D812D2"/>
    <w:rsid w:val="00D84D49"/>
    <w:rsid w:val="00D979BD"/>
    <w:rsid w:val="00DB790D"/>
    <w:rsid w:val="00DD41C1"/>
    <w:rsid w:val="00DE08F0"/>
    <w:rsid w:val="00DE3D4B"/>
    <w:rsid w:val="00E260F2"/>
    <w:rsid w:val="00E36F4B"/>
    <w:rsid w:val="00E4449F"/>
    <w:rsid w:val="00E55D0E"/>
    <w:rsid w:val="00E57318"/>
    <w:rsid w:val="00E62795"/>
    <w:rsid w:val="00E671C8"/>
    <w:rsid w:val="00E7138B"/>
    <w:rsid w:val="00E90741"/>
    <w:rsid w:val="00E90FA3"/>
    <w:rsid w:val="00E9280E"/>
    <w:rsid w:val="00E94F54"/>
    <w:rsid w:val="00EB165E"/>
    <w:rsid w:val="00EB1C4D"/>
    <w:rsid w:val="00EB2D54"/>
    <w:rsid w:val="00EF0480"/>
    <w:rsid w:val="00EF4F45"/>
    <w:rsid w:val="00F00F71"/>
    <w:rsid w:val="00F10E25"/>
    <w:rsid w:val="00F1427E"/>
    <w:rsid w:val="00F34CC4"/>
    <w:rsid w:val="00F35822"/>
    <w:rsid w:val="00F36C06"/>
    <w:rsid w:val="00F43C9F"/>
    <w:rsid w:val="00F5474A"/>
    <w:rsid w:val="00F54D8F"/>
    <w:rsid w:val="00F71615"/>
    <w:rsid w:val="00F726E5"/>
    <w:rsid w:val="00F76F6B"/>
    <w:rsid w:val="00F9661E"/>
    <w:rsid w:val="00F97B14"/>
    <w:rsid w:val="00FA5206"/>
    <w:rsid w:val="00FD4694"/>
    <w:rsid w:val="00FD51BF"/>
    <w:rsid w:val="00FF420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6E3B95"/>
  <w15:chartTrackingRefBased/>
  <w15:docId w15:val="{8A38D164-E09E-4D3D-ADFE-B6E4626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1B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B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4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4B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94F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401ED"/>
    <w:rPr>
      <w:color w:val="954F72" w:themeColor="followedHyperlink"/>
      <w:u w:val="single"/>
    </w:rPr>
  </w:style>
  <w:style w:type="character" w:customStyle="1" w:styleId="Date1">
    <w:name w:val="Date1"/>
    <w:basedOn w:val="DefaultParagraphFont"/>
    <w:rsid w:val="005A05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D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66CD"/>
    <w:pPr>
      <w:spacing w:after="0" w:line="240" w:lineRule="auto"/>
    </w:pPr>
  </w:style>
  <w:style w:type="character" w:customStyle="1" w:styleId="hlfld-contribauthor">
    <w:name w:val="hlfld-contribauthor"/>
    <w:basedOn w:val="DefaultParagraphFont"/>
    <w:rsid w:val="004929A6"/>
  </w:style>
  <w:style w:type="character" w:customStyle="1" w:styleId="nlmgiven-names">
    <w:name w:val="nlm_given-names"/>
    <w:basedOn w:val="DefaultParagraphFont"/>
    <w:rsid w:val="004929A6"/>
  </w:style>
  <w:style w:type="character" w:customStyle="1" w:styleId="nlmyear">
    <w:name w:val="nlm_year"/>
    <w:basedOn w:val="DefaultParagraphFont"/>
    <w:rsid w:val="004929A6"/>
  </w:style>
  <w:style w:type="character" w:customStyle="1" w:styleId="nlmarticle-title">
    <w:name w:val="nlm_article-title"/>
    <w:basedOn w:val="DefaultParagraphFont"/>
    <w:rsid w:val="004929A6"/>
  </w:style>
  <w:style w:type="character" w:customStyle="1" w:styleId="nlmfpage">
    <w:name w:val="nlm_fpage"/>
    <w:basedOn w:val="DefaultParagraphFont"/>
    <w:rsid w:val="004929A6"/>
  </w:style>
  <w:style w:type="character" w:customStyle="1" w:styleId="nlmlpage">
    <w:name w:val="nlm_lpage"/>
    <w:basedOn w:val="DefaultParagraphFont"/>
    <w:rsid w:val="004929A6"/>
  </w:style>
  <w:style w:type="character" w:customStyle="1" w:styleId="reflink-block">
    <w:name w:val="reflink-block"/>
    <w:basedOn w:val="DefaultParagraphFont"/>
    <w:rsid w:val="004929A6"/>
  </w:style>
  <w:style w:type="character" w:customStyle="1" w:styleId="xlinks-container">
    <w:name w:val="xlinks-container"/>
    <w:basedOn w:val="DefaultParagraphFont"/>
    <w:rsid w:val="004929A6"/>
  </w:style>
  <w:style w:type="character" w:customStyle="1" w:styleId="googlescholar-container">
    <w:name w:val="googlescholar-container"/>
    <w:basedOn w:val="DefaultParagraphFont"/>
    <w:rsid w:val="004929A6"/>
  </w:style>
  <w:style w:type="character" w:customStyle="1" w:styleId="nlmpublisher-loc">
    <w:name w:val="nlm_publisher-loc"/>
    <w:basedOn w:val="DefaultParagraphFont"/>
    <w:rsid w:val="004929A6"/>
  </w:style>
  <w:style w:type="character" w:customStyle="1" w:styleId="nlmpublisher-name">
    <w:name w:val="nlm_publisher-name"/>
    <w:basedOn w:val="DefaultParagraphFont"/>
    <w:rsid w:val="0049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ncelp.org/concern/resources/df65v9454?locale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s.ncelp.org/concern/resources/t148fj60d?locale=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resources.ncelp.org/concern/resources/1v53jz68w?local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ncelp.org/concern/resources/rv042v928?locale=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Nicholas Avery</cp:lastModifiedBy>
  <cp:revision>3</cp:revision>
  <dcterms:created xsi:type="dcterms:W3CDTF">2022-01-14T11:34:00Z</dcterms:created>
  <dcterms:modified xsi:type="dcterms:W3CDTF">2022-01-14T11:42:00Z</dcterms:modified>
</cp:coreProperties>
</file>