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01" w:rsidRDefault="00B85101" w:rsidP="00B85101">
      <w:pPr>
        <w:jc w:val="center"/>
        <w:rPr>
          <w:b/>
        </w:rPr>
      </w:pPr>
      <w:r>
        <w:rPr>
          <w:b/>
        </w:rPr>
        <w:t>NCELP</w:t>
      </w:r>
      <w:r w:rsidR="00CB661E">
        <w:rPr>
          <w:b/>
        </w:rPr>
        <w:t xml:space="preserve"> Tests</w:t>
      </w:r>
      <w:r>
        <w:rPr>
          <w:b/>
        </w:rPr>
        <w:t>:</w:t>
      </w:r>
      <w:r w:rsidRPr="00B85101">
        <w:rPr>
          <w:b/>
        </w:rPr>
        <w:t xml:space="preserve"> </w:t>
      </w:r>
      <w:r w:rsidRPr="006001FA">
        <w:rPr>
          <w:b/>
        </w:rPr>
        <w:t>Quick Guide</w:t>
      </w:r>
    </w:p>
    <w:p w:rsidR="009F5DE2" w:rsidRPr="00B85101" w:rsidRDefault="009F5DE2" w:rsidP="009F5DE2">
      <w:pPr>
        <w:rPr>
          <w:b/>
        </w:rPr>
      </w:pPr>
      <w:r w:rsidRPr="006001FA">
        <w:t xml:space="preserve">NCELP proposes two types of </w:t>
      </w:r>
      <w:proofErr w:type="gramStart"/>
      <w:r w:rsidRPr="006001FA">
        <w:t>test which, between them, assess the full range of knowledge</w:t>
      </w:r>
      <w:proofErr w:type="gramEnd"/>
      <w:r w:rsidRPr="006001FA">
        <w:t xml:space="preserve"> and skills students should have developed by the end of Term 3.1 in Year 7 and 8: </w:t>
      </w:r>
    </w:p>
    <w:p w:rsidR="009F5DE2" w:rsidRDefault="009F5DE2" w:rsidP="009F5DE2">
      <w:r w:rsidRPr="006001FA">
        <w:t xml:space="preserve">• The </w:t>
      </w:r>
      <w:r w:rsidRPr="006001FA">
        <w:rPr>
          <w:b/>
          <w:bCs/>
        </w:rPr>
        <w:t xml:space="preserve">‘achievement’ </w:t>
      </w:r>
      <w:r>
        <w:t xml:space="preserve">tests </w:t>
      </w:r>
      <w:proofErr w:type="gramStart"/>
      <w:r>
        <w:t>are</w:t>
      </w:r>
      <w:r w:rsidRPr="006001FA">
        <w:t xml:space="preserve"> designed</w:t>
      </w:r>
      <w:proofErr w:type="gramEnd"/>
      <w:r w:rsidRPr="006001FA">
        <w:t xml:space="preserve"> to assess students' knowledge of a principled sample of phonics, vocabulary, and grammar (PVG) features. This ‘syllabus-based’ test aims to find out how well students have learnt what we teach them up to the point of testing. </w:t>
      </w:r>
    </w:p>
    <w:p w:rsidR="006001FA" w:rsidRPr="006001FA" w:rsidRDefault="009F5DE2" w:rsidP="006001FA">
      <w:r w:rsidRPr="006001FA">
        <w:t>Below is a summary of some of the principles and design decisions that guided NCELP’s approach to the PVG ‘achievement’ tests: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8521"/>
      </w:tblGrid>
      <w:tr w:rsidR="006001FA" w:rsidRPr="006001FA" w:rsidTr="006001FA">
        <w:trPr>
          <w:trHeight w:val="711"/>
        </w:trPr>
        <w:tc>
          <w:tcPr>
            <w:tcW w:w="1663" w:type="dxa"/>
          </w:tcPr>
          <w:p w:rsidR="006001FA" w:rsidRPr="006001FA" w:rsidRDefault="006001FA" w:rsidP="006001FA">
            <w:r w:rsidRPr="006001FA">
              <w:t xml:space="preserve">Phonics </w:t>
            </w:r>
          </w:p>
        </w:tc>
        <w:tc>
          <w:tcPr>
            <w:tcW w:w="8521" w:type="dxa"/>
          </w:tcPr>
          <w:p w:rsidR="009F5DE2" w:rsidRDefault="009F5DE2" w:rsidP="009F5DE2">
            <w:pPr>
              <w:spacing w:line="240" w:lineRule="auto"/>
            </w:pPr>
            <w:r>
              <w:t xml:space="preserve">• test students’ knowledge of the Sound-Symbol Correspondences (SSC) covered to date in the SOW </w:t>
            </w:r>
          </w:p>
          <w:p w:rsidR="009F5DE2" w:rsidRDefault="009F5DE2" w:rsidP="009F5DE2">
            <w:pPr>
              <w:spacing w:line="240" w:lineRule="auto"/>
            </w:pPr>
            <w:r>
              <w:t xml:space="preserve">• include “both directions”, i.e. </w:t>
            </w:r>
          </w:p>
          <w:p w:rsidR="009F5DE2" w:rsidRDefault="009F5DE2" w:rsidP="009F5DE2">
            <w:pPr>
              <w:spacing w:line="240" w:lineRule="auto"/>
              <w:ind w:left="720"/>
            </w:pPr>
            <w:r>
              <w:t xml:space="preserve">- print-to-sound through read aloud tasks of short, unfamiliar words (to compel students to rely solely on SSC knowledge when sounding them out) </w:t>
            </w:r>
          </w:p>
          <w:p w:rsidR="006001FA" w:rsidRPr="006001FA" w:rsidRDefault="009F5DE2" w:rsidP="009F5DE2">
            <w:pPr>
              <w:spacing w:line="240" w:lineRule="auto"/>
              <w:ind w:left="720"/>
            </w:pPr>
            <w:r>
              <w:t>- sound-to-print through transcription tasks that also contain unfamiliar words</w:t>
            </w:r>
          </w:p>
        </w:tc>
      </w:tr>
      <w:tr w:rsidR="006001FA" w:rsidRPr="006001FA" w:rsidTr="006001FA">
        <w:trPr>
          <w:trHeight w:val="711"/>
        </w:trPr>
        <w:tc>
          <w:tcPr>
            <w:tcW w:w="1663" w:type="dxa"/>
          </w:tcPr>
          <w:p w:rsidR="006001FA" w:rsidRPr="006001FA" w:rsidRDefault="006001FA" w:rsidP="006001FA">
            <w:r w:rsidRPr="006001FA">
              <w:t xml:space="preserve">Vocabulary </w:t>
            </w:r>
          </w:p>
        </w:tc>
        <w:tc>
          <w:tcPr>
            <w:tcW w:w="8521" w:type="dxa"/>
          </w:tcPr>
          <w:p w:rsidR="00183DBF" w:rsidRDefault="00183DBF" w:rsidP="00183DBF">
            <w:pPr>
              <w:spacing w:line="240" w:lineRule="auto"/>
            </w:pPr>
            <w:r>
              <w:t xml:space="preserve">• test students’ knowledge of the vocabulary covered to date in the SOW </w:t>
            </w:r>
          </w:p>
          <w:p w:rsidR="00183DBF" w:rsidRDefault="00183DBF" w:rsidP="00183DBF">
            <w:pPr>
              <w:spacing w:line="240" w:lineRule="auto"/>
            </w:pPr>
            <w:r>
              <w:t xml:space="preserve">• test students’ receptive and productive knowledge equally (50% reading &amp; listening, 50% writing &amp; speaking) </w:t>
            </w:r>
          </w:p>
          <w:p w:rsidR="00183DBF" w:rsidRDefault="00183DBF" w:rsidP="00183DBF">
            <w:pPr>
              <w:spacing w:line="240" w:lineRule="auto"/>
            </w:pPr>
            <w:r>
              <w:t xml:space="preserve">• test students’ ability to recall vocabulary from memory without prompts </w:t>
            </w:r>
          </w:p>
          <w:p w:rsidR="00183DBF" w:rsidRDefault="00183DBF" w:rsidP="00183DBF">
            <w:pPr>
              <w:spacing w:line="240" w:lineRule="auto"/>
            </w:pPr>
            <w:r>
              <w:t xml:space="preserve">• test how many words students know (vocabulary breadth) </w:t>
            </w:r>
          </w:p>
          <w:p w:rsidR="006001FA" w:rsidRPr="006001FA" w:rsidRDefault="00183DBF" w:rsidP="00183DBF">
            <w:pPr>
              <w:spacing w:line="240" w:lineRule="auto"/>
            </w:pPr>
            <w:r>
              <w:t xml:space="preserve">• test how well they know words (vocabulary depth) </w:t>
            </w:r>
            <w:r w:rsidR="006001FA" w:rsidRPr="006001FA">
              <w:t xml:space="preserve"> </w:t>
            </w:r>
          </w:p>
        </w:tc>
      </w:tr>
      <w:tr w:rsidR="006001FA" w:rsidRPr="006001FA" w:rsidTr="006001FA">
        <w:trPr>
          <w:trHeight w:val="708"/>
        </w:trPr>
        <w:tc>
          <w:tcPr>
            <w:tcW w:w="1663" w:type="dxa"/>
          </w:tcPr>
          <w:p w:rsidR="006001FA" w:rsidRPr="006001FA" w:rsidRDefault="006001FA" w:rsidP="006001FA">
            <w:r w:rsidRPr="006001FA">
              <w:t xml:space="preserve">Grammar </w:t>
            </w:r>
          </w:p>
        </w:tc>
        <w:tc>
          <w:tcPr>
            <w:tcW w:w="8521" w:type="dxa"/>
          </w:tcPr>
          <w:p w:rsidR="00183DBF" w:rsidRDefault="00183DBF" w:rsidP="00183DBF">
            <w:pPr>
              <w:spacing w:line="240" w:lineRule="auto"/>
            </w:pPr>
            <w:r>
              <w:t xml:space="preserve">• test students’ knowledge of the grammar features covered to date in the SOW </w:t>
            </w:r>
          </w:p>
          <w:p w:rsidR="00183DBF" w:rsidRDefault="00183DBF" w:rsidP="00183DBF">
            <w:pPr>
              <w:spacing w:line="240" w:lineRule="auto"/>
            </w:pPr>
            <w:r>
              <w:t xml:space="preserve">• test learners’ receptive and productive knowledge of the grammar </w:t>
            </w:r>
          </w:p>
          <w:p w:rsidR="00183DBF" w:rsidRDefault="00183DBF" w:rsidP="00183DBF">
            <w:pPr>
              <w:spacing w:line="240" w:lineRule="auto"/>
            </w:pPr>
            <w:r>
              <w:t xml:space="preserve">• isolate the students’ grammatical knowledge e.g. by designing questions that are not reliant on students’ ability to correctly recall a particular lexical item </w:t>
            </w:r>
          </w:p>
          <w:p w:rsidR="006001FA" w:rsidRPr="006001FA" w:rsidRDefault="00183DBF" w:rsidP="00183DBF">
            <w:pPr>
              <w:spacing w:line="240" w:lineRule="auto"/>
            </w:pPr>
            <w:r>
              <w:t xml:space="preserve">• test students’ understanding of the meaning or function of the grammar feature, as well as their ability to produce grammar to create meaning accurately. </w:t>
            </w:r>
            <w:r w:rsidR="006001FA" w:rsidRPr="006001FA">
              <w:t xml:space="preserve"> </w:t>
            </w:r>
          </w:p>
        </w:tc>
      </w:tr>
    </w:tbl>
    <w:p w:rsidR="00B85101" w:rsidRDefault="00B85101" w:rsidP="00923EF9"/>
    <w:p w:rsidR="009A0D9F" w:rsidRPr="00175567" w:rsidRDefault="00B85101" w:rsidP="00923EF9">
      <w:r w:rsidRPr="006001FA">
        <w:t>•</w:t>
      </w:r>
      <w:r w:rsidR="00183DBF" w:rsidRPr="00183DBF">
        <w:t xml:space="preserve"> </w:t>
      </w:r>
      <w:r w:rsidR="00183DBF">
        <w:t xml:space="preserve">The </w:t>
      </w:r>
      <w:r w:rsidR="00183DBF">
        <w:rPr>
          <w:b/>
        </w:rPr>
        <w:t xml:space="preserve">'applying your knowledge' </w:t>
      </w:r>
      <w:r w:rsidR="00183DBF">
        <w:t>test in year 7 brings together the PVG strands in a more holistic assessment of listening, reading, writing and speaking. This aims to assess students' ability to apply their knowledge – of PVG learnt to date - in a fuller context (in sentence or paragraph levels) through listening and reading comprehension, oral picture description, and short translation tasks</w:t>
      </w:r>
      <w:r w:rsidRPr="006001FA">
        <w:t xml:space="preserve">. </w:t>
      </w:r>
      <w:bookmarkStart w:id="0" w:name="_GoBack"/>
      <w:bookmarkEnd w:id="0"/>
    </w:p>
    <w:sectPr w:rsidR="009A0D9F" w:rsidRPr="00175567" w:rsidSect="00A27D29">
      <w:headerReference w:type="default" r:id="rId7"/>
      <w:footerReference w:type="default" r:id="rId8"/>
      <w:pgSz w:w="11906" w:h="16838"/>
      <w:pgMar w:top="709" w:right="566" w:bottom="567" w:left="567" w:header="283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98C" w:rsidRDefault="0017798C" w:rsidP="00923EF9">
      <w:r>
        <w:separator/>
      </w:r>
    </w:p>
  </w:endnote>
  <w:endnote w:type="continuationSeparator" w:id="0">
    <w:p w:rsidR="0017798C" w:rsidRDefault="0017798C" w:rsidP="0092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67" w:rsidRPr="00175567" w:rsidRDefault="0017798C" w:rsidP="00923EF9">
    <w:r w:rsidRPr="00923EF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98C7D8" wp14:editId="76379164">
              <wp:simplePos x="0" y="0"/>
              <wp:positionH relativeFrom="column">
                <wp:posOffset>5255080</wp:posOffset>
              </wp:positionH>
              <wp:positionV relativeFrom="paragraph">
                <wp:posOffset>416667</wp:posOffset>
              </wp:positionV>
              <wp:extent cx="1986844" cy="276999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844" cy="27699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3EF9" w:rsidRPr="00923EF9" w:rsidRDefault="00923EF9" w:rsidP="00923EF9">
                          <w:pPr>
                            <w:pStyle w:val="NormalWeb"/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Last updated</w:t>
                          </w:r>
                          <w:r w:rsidR="009F5DE2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: 18</w:t>
                          </w:r>
                          <w:r w:rsidR="00A35EC3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/04</w:t>
                          </w:r>
                          <w:r w:rsidR="0017798C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>/21</w:t>
                          </w:r>
                          <w:r w:rsidRPr="00923EF9">
                            <w:rPr>
                              <w:rFonts w:ascii="Century Gothic" w:hAnsi="Century Gothic"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8C7D8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13.8pt;margin-top:32.8pt;width:156.45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" filled="f" stroked="f">
              <v:textbox style="mso-fit-shape-to-text:t">
                <w:txbxContent>
                  <w:p w:rsidR="00923EF9" w:rsidRPr="00923EF9" w:rsidRDefault="00923EF9" w:rsidP="00923EF9">
                    <w:pPr>
                      <w:pStyle w:val="NormalWeb"/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</w:pP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Last updated</w:t>
                    </w:r>
                    <w:r w:rsidR="009F5DE2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: 18</w:t>
                    </w:r>
                    <w:r w:rsidR="00A35EC3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/04</w:t>
                    </w:r>
                    <w:r w:rsidR="0017798C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>/21</w:t>
                    </w:r>
                    <w:r w:rsidRPr="00923EF9">
                      <w:rPr>
                        <w:rFonts w:ascii="Century Gothic" w:hAnsi="Century Gothic"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23EF9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104140</wp:posOffset>
          </wp:positionV>
          <wp:extent cx="7557770" cy="578485"/>
          <wp:effectExtent l="0" t="0" r="508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LP_Word_French_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98C" w:rsidRDefault="0017798C" w:rsidP="00923EF9">
      <w:r>
        <w:separator/>
      </w:r>
    </w:p>
  </w:footnote>
  <w:footnote w:type="continuationSeparator" w:id="0">
    <w:p w:rsidR="0017798C" w:rsidRDefault="0017798C" w:rsidP="0092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91" w:rsidRPr="00175567" w:rsidRDefault="00175567" w:rsidP="00923EF9">
    <w:pPr>
      <w:pStyle w:val="Header"/>
    </w:pPr>
    <w:r w:rsidRPr="001755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6ED2BB"/>
    <w:multiLevelType w:val="hybridMultilevel"/>
    <w:tmpl w:val="6AE31D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EDB3FF"/>
    <w:multiLevelType w:val="hybridMultilevel"/>
    <w:tmpl w:val="E9CFCE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D27943"/>
    <w:multiLevelType w:val="hybridMultilevel"/>
    <w:tmpl w:val="E42B88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46A0AEC"/>
    <w:multiLevelType w:val="hybridMultilevel"/>
    <w:tmpl w:val="457839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8C"/>
    <w:rsid w:val="00030BB2"/>
    <w:rsid w:val="000F49B7"/>
    <w:rsid w:val="00175567"/>
    <w:rsid w:val="0017798C"/>
    <w:rsid w:val="00180B91"/>
    <w:rsid w:val="00183DBF"/>
    <w:rsid w:val="006001FA"/>
    <w:rsid w:val="00666C57"/>
    <w:rsid w:val="007D231B"/>
    <w:rsid w:val="00923EF9"/>
    <w:rsid w:val="009A0D9F"/>
    <w:rsid w:val="009F5DE2"/>
    <w:rsid w:val="00A27D29"/>
    <w:rsid w:val="00A35EC3"/>
    <w:rsid w:val="00A842EA"/>
    <w:rsid w:val="00AE312B"/>
    <w:rsid w:val="00B85101"/>
    <w:rsid w:val="00CB661E"/>
    <w:rsid w:val="00D739EA"/>
    <w:rsid w:val="00DE08F0"/>
    <w:rsid w:val="00F3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C5EDE6"/>
  <w15:chartTrackingRefBased/>
  <w15:docId w15:val="{DFACE442-0921-4D4B-BCA6-32925B81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8"/>
        <w:szCs w:val="28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EF9"/>
    <w:rPr>
      <w:color w:val="1F3864" w:themeColor="accent5" w:themeShade="8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3EF9"/>
    <w:pPr>
      <w:outlineLvl w:val="0"/>
    </w:pPr>
    <w:rPr>
      <w:b/>
      <w:color w:val="002060"/>
      <w14:textFill>
        <w14:solidFill>
          <w14:srgbClr w14:val="002060">
            <w14:lumMod w14:val="50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EF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B91"/>
  </w:style>
  <w:style w:type="paragraph" w:styleId="Footer">
    <w:name w:val="footer"/>
    <w:basedOn w:val="Normal"/>
    <w:link w:val="FooterChar"/>
    <w:uiPriority w:val="99"/>
    <w:unhideWhenUsed/>
    <w:rsid w:val="00180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B91"/>
  </w:style>
  <w:style w:type="character" w:styleId="Hyperlink">
    <w:name w:val="Hyperlink"/>
    <w:basedOn w:val="DefaultParagraphFont"/>
    <w:uiPriority w:val="99"/>
    <w:unhideWhenUsed/>
    <w:rsid w:val="00175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7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923EF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EF9"/>
    <w:rPr>
      <w:rFonts w:eastAsiaTheme="majorEastAsia" w:cstheme="majorBidi"/>
      <w:color w:val="1F3864" w:themeColor="accent5" w:themeShade="8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EF9"/>
  </w:style>
  <w:style w:type="character" w:customStyle="1" w:styleId="SubtitleChar">
    <w:name w:val="Subtitle Char"/>
    <w:basedOn w:val="DefaultParagraphFont"/>
    <w:link w:val="Subtitle"/>
    <w:uiPriority w:val="11"/>
    <w:rsid w:val="00923EF9"/>
    <w:rPr>
      <w:color w:val="1F3864" w:themeColor="accent5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923EF9"/>
    <w:rPr>
      <w:b/>
      <w:color w:val="002060"/>
    </w:rPr>
  </w:style>
  <w:style w:type="character" w:customStyle="1" w:styleId="Heading2Char">
    <w:name w:val="Heading 2 Char"/>
    <w:basedOn w:val="DefaultParagraphFont"/>
    <w:link w:val="Heading2"/>
    <w:uiPriority w:val="9"/>
    <w:rsid w:val="00923EF9"/>
    <w:rPr>
      <w:color w:val="1F3864" w:themeColor="accent5" w:themeShade="80"/>
    </w:rPr>
  </w:style>
  <w:style w:type="character" w:customStyle="1" w:styleId="Heading3Char">
    <w:name w:val="Heading 3 Char"/>
    <w:basedOn w:val="DefaultParagraphFont"/>
    <w:link w:val="Heading3"/>
    <w:uiPriority w:val="9"/>
    <w:rsid w:val="00923E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oSpacing">
    <w:name w:val="No Spacing"/>
    <w:uiPriority w:val="1"/>
    <w:qFormat/>
    <w:rsid w:val="00923EF9"/>
    <w:pPr>
      <w:spacing w:after="0" w:line="240" w:lineRule="auto"/>
    </w:pPr>
    <w:rPr>
      <w:color w:val="1F3864" w:themeColor="accent5" w:themeShade="8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23EF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serfs\vh649\w2k\Downloads\NCELP_Resources_Portrait_Span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NCELP_Resources_Portrait_Spanish.dotx</Template>
  <TotalTime>39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Hobson</dc:creator>
  <cp:keywords/>
  <dc:description/>
  <cp:lastModifiedBy>Victoria Hobson</cp:lastModifiedBy>
  <cp:revision>7</cp:revision>
  <dcterms:created xsi:type="dcterms:W3CDTF">2021-03-04T13:08:00Z</dcterms:created>
  <dcterms:modified xsi:type="dcterms:W3CDTF">2021-04-18T16:29:00Z</dcterms:modified>
</cp:coreProperties>
</file>