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0" w:lineRule="auto"/>
        <w:rPr>
          <w:color w:val="104f75"/>
        </w:rPr>
      </w:pPr>
      <w:r w:rsidDel="00000000" w:rsidR="00000000" w:rsidRPr="00000000">
        <w:rPr>
          <w:color w:val="104f75"/>
          <w:rtl w:val="0"/>
        </w:rPr>
        <w:t xml:space="preserve">Vocabulary Learning Homework Answers</w:t>
        <w:br w:type="textWrapping"/>
        <w:t xml:space="preserve">Year 9 Spanish – Term 1.2 Week 7</w:t>
      </w:r>
    </w:p>
    <w:p w:rsidR="00000000" w:rsidDel="00000000" w:rsidP="00000000" w:rsidRDefault="00000000" w:rsidRPr="00000000" w14:paraId="00000002">
      <w:pPr>
        <w:pStyle w:val="Heading1"/>
        <w:spacing w:after="0" w:lineRule="auto"/>
        <w:jc w:val="left"/>
        <w:rPr>
          <w:color w:val="104f75"/>
        </w:rPr>
      </w:pPr>
      <w:r w:rsidDel="00000000" w:rsidR="00000000" w:rsidRPr="00000000">
        <w:rPr>
          <w:rtl w:val="0"/>
        </w:rPr>
        <w:t xml:space="preserve">Part 2</w:t>
      </w:r>
      <w:r w:rsidDel="00000000" w:rsidR="00000000" w:rsidRPr="00000000">
        <w:rPr>
          <w:rtl w:val="0"/>
        </w:rPr>
      </w:r>
    </w:p>
    <w:tbl>
      <w:tblPr>
        <w:tblStyle w:val="Table1"/>
        <w:tblW w:w="107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4"/>
        <w:gridCol w:w="2312"/>
        <w:gridCol w:w="2449"/>
        <w:gridCol w:w="552"/>
        <w:gridCol w:w="2449"/>
        <w:gridCol w:w="2449"/>
        <w:tblGridChange w:id="0">
          <w:tblGrid>
            <w:gridCol w:w="564"/>
            <w:gridCol w:w="2312"/>
            <w:gridCol w:w="2449"/>
            <w:gridCol w:w="552"/>
            <w:gridCol w:w="2449"/>
            <w:gridCol w:w="2449"/>
          </w:tblGrid>
        </w:tblGridChange>
      </w:tblGrid>
      <w:tr>
        <w:trPr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color w:val="1f4e7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Spell it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Write it in English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color w:val="1f4e7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Spell it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Write it in English</w:t>
            </w:r>
          </w:p>
        </w:tc>
      </w:tr>
      <w:tr>
        <w:trPr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gastar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to spend (money)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la televisión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television</w:t>
            </w:r>
          </w:p>
        </w:tc>
      </w:tr>
      <w:tr>
        <w:trPr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tener que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to have to, having to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la tradición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tradition</w:t>
            </w:r>
          </w:p>
        </w:tc>
      </w:tr>
      <w:tr>
        <w:trPr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tocar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color w:val="1f4e79"/>
              </w:rPr>
            </w:pPr>
            <w:r w:rsidDel="00000000" w:rsidR="00000000" w:rsidRPr="00000000">
              <w:rPr>
                <w:color w:val="1f4e79"/>
                <w:sz w:val="22"/>
                <w:szCs w:val="22"/>
                <w:rtl w:val="0"/>
              </w:rPr>
              <w:t xml:space="preserve">to play</w:t>
            </w:r>
            <w:r w:rsidDel="00000000" w:rsidR="00000000" w:rsidRPr="00000000">
              <w:rPr>
                <w:color w:val="1f4e79"/>
                <w:rtl w:val="0"/>
              </w:rPr>
              <w:t xml:space="preserve"> (instrument)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siguiente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next, following</w:t>
            </w:r>
          </w:p>
        </w:tc>
      </w:tr>
      <w:tr>
        <w:trPr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vais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you  go, are going (plural)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desde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from</w:t>
            </w:r>
          </w:p>
        </w:tc>
      </w:tr>
      <w:tr>
        <w:trPr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la estrella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star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hasta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as far as, up to, until</w:t>
            </w:r>
          </w:p>
        </w:tc>
      </w:tr>
      <w:tr>
        <w:trPr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la guitarra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guitar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ochenta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eighty</w:t>
            </w:r>
          </w:p>
        </w:tc>
      </w:tr>
      <w:tr>
        <w:trPr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la medianoche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midnight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noventa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ninety</w:t>
            </w:r>
          </w:p>
        </w:tc>
      </w:tr>
      <w:tr>
        <w:trPr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la Navidad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Christmas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cien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one hundred</w:t>
            </w:r>
          </w:p>
        </w:tc>
      </w:tr>
      <w:tr>
        <w:trPr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el programa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programme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ciento uno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color w:val="1f4e79"/>
                <w:sz w:val="18"/>
                <w:szCs w:val="18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one hundred and (one)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hd w:fill="ffffff" w:val="clear"/>
        <w:spacing w:after="120" w:line="240" w:lineRule="auto"/>
        <w:rPr>
          <w:b w:val="1"/>
          <w:color w:val="1f4e79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ffffff" w:val="clear"/>
        <w:spacing w:after="0" w:line="240" w:lineRule="auto"/>
        <w:rPr>
          <w:b w:val="1"/>
          <w:color w:val="1f4e79"/>
        </w:rPr>
      </w:pPr>
      <w:r w:rsidDel="00000000" w:rsidR="00000000" w:rsidRPr="00000000">
        <w:rPr>
          <w:b w:val="1"/>
          <w:color w:val="104f75"/>
          <w:rtl w:val="0"/>
        </w:rPr>
        <w:t xml:space="preserve">Part 3a) Associations</w:t>
      </w:r>
      <w:r w:rsidDel="00000000" w:rsidR="00000000" w:rsidRPr="00000000">
        <w:rPr>
          <w:rtl w:val="0"/>
        </w:rPr>
      </w:r>
    </w:p>
    <w:tbl>
      <w:tblPr>
        <w:tblStyle w:val="Table2"/>
        <w:tblW w:w="1076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04"/>
        <w:gridCol w:w="5359"/>
        <w:tblGridChange w:id="0">
          <w:tblGrid>
            <w:gridCol w:w="5404"/>
            <w:gridCol w:w="5359"/>
          </w:tblGrid>
        </w:tblGridChange>
      </w:tblGrid>
      <w:tr>
        <w:trPr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rPr>
                <w:color w:val="104f75"/>
              </w:rPr>
            </w:pPr>
            <w:r w:rsidDel="00000000" w:rsidR="00000000" w:rsidRPr="00000000">
              <w:rPr>
                <w:color w:val="104f75"/>
                <w:rtl w:val="0"/>
              </w:rPr>
              <w:t xml:space="preserve">1. dinero (gastar)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color w:val="104f75"/>
              </w:rPr>
            </w:pPr>
            <w:r w:rsidDel="00000000" w:rsidR="00000000" w:rsidRPr="00000000">
              <w:rPr>
                <w:color w:val="104f75"/>
                <w:rtl w:val="0"/>
              </w:rPr>
              <w:t xml:space="preserve">4. frío (invierno)</w:t>
            </w:r>
          </w:p>
        </w:tc>
      </w:tr>
      <w:tr>
        <w:trPr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rPr>
                <w:color w:val="104f75"/>
              </w:rPr>
            </w:pPr>
            <w:r w:rsidDel="00000000" w:rsidR="00000000" w:rsidRPr="00000000">
              <w:rPr>
                <w:color w:val="104f75"/>
                <w:rtl w:val="0"/>
              </w:rPr>
              <w:t xml:space="preserve">2. doce (medianoche)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color w:val="104f75"/>
              </w:rPr>
            </w:pPr>
            <w:r w:rsidDel="00000000" w:rsidR="00000000" w:rsidRPr="00000000">
              <w:rPr>
                <w:color w:val="104f75"/>
                <w:rtl w:val="0"/>
              </w:rPr>
              <w:t xml:space="preserve">5. diciembre (Navidad)</w:t>
            </w:r>
          </w:p>
        </w:tc>
      </w:tr>
      <w:tr>
        <w:trPr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rPr>
                <w:color w:val="104f75"/>
              </w:rPr>
            </w:pPr>
            <w:r w:rsidDel="00000000" w:rsidR="00000000" w:rsidRPr="00000000">
              <w:rPr>
                <w:color w:val="104f75"/>
                <w:rtl w:val="0"/>
              </w:rPr>
              <w:t xml:space="preserve">3. televisión (programa)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color w:val="104f75"/>
              </w:rPr>
            </w:pPr>
            <w:r w:rsidDel="00000000" w:rsidR="00000000" w:rsidRPr="00000000">
              <w:rPr>
                <w:color w:val="104f75"/>
                <w:rtl w:val="0"/>
              </w:rPr>
              <w:t xml:space="preserve">6. noche (estrella)</w:t>
            </w:r>
          </w:p>
        </w:tc>
      </w:tr>
    </w:tbl>
    <w:p w:rsidR="00000000" w:rsidDel="00000000" w:rsidP="00000000" w:rsidRDefault="00000000" w:rsidRPr="00000000" w14:paraId="00000047">
      <w:pPr>
        <w:shd w:fill="ffffff" w:val="clear"/>
        <w:spacing w:after="0" w:line="240" w:lineRule="auto"/>
        <w:rPr>
          <w:color w:val="104f75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ffffff" w:val="clear"/>
        <w:spacing w:after="0" w:line="240" w:lineRule="auto"/>
        <w:rPr>
          <w:color w:val="104f75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hd w:fill="ffffff" w:val="clear"/>
        <w:spacing w:after="0" w:line="240" w:lineRule="auto"/>
        <w:rPr>
          <w:b w:val="1"/>
          <w:color w:val="1f4e79"/>
        </w:rPr>
      </w:pPr>
      <w:r w:rsidDel="00000000" w:rsidR="00000000" w:rsidRPr="00000000">
        <w:rPr>
          <w:b w:val="1"/>
          <w:color w:val="104f75"/>
          <w:rtl w:val="0"/>
        </w:rPr>
        <w:t xml:space="preserve">Part 3b) Synonyms</w:t>
      </w:r>
      <w:r w:rsidDel="00000000" w:rsidR="00000000" w:rsidRPr="00000000">
        <w:rPr>
          <w:rtl w:val="0"/>
        </w:rPr>
      </w:r>
    </w:p>
    <w:tbl>
      <w:tblPr>
        <w:tblStyle w:val="Table3"/>
        <w:tblW w:w="1076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04"/>
        <w:gridCol w:w="5359"/>
        <w:tblGridChange w:id="0">
          <w:tblGrid>
            <w:gridCol w:w="5404"/>
            <w:gridCol w:w="5359"/>
          </w:tblGrid>
        </w:tblGridChange>
      </w:tblGrid>
      <w:tr>
        <w:trPr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rPr>
                <w:color w:val="104f75"/>
              </w:rPr>
            </w:pPr>
            <w:r w:rsidDel="00000000" w:rsidR="00000000" w:rsidRPr="00000000">
              <w:rPr>
                <w:color w:val="104f75"/>
                <w:rtl w:val="0"/>
              </w:rPr>
              <w:t xml:space="preserve">1. próximo (siguiente)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color w:val="104f75"/>
              </w:rPr>
            </w:pPr>
            <w:r w:rsidDel="00000000" w:rsidR="00000000" w:rsidRPr="00000000">
              <w:rPr>
                <w:color w:val="104f75"/>
                <w:rtl w:val="0"/>
              </w:rPr>
              <w:t xml:space="preserve">3. deber (tener que)</w:t>
            </w:r>
          </w:p>
        </w:tc>
      </w:tr>
      <w:tr>
        <w:trPr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rPr>
                <w:color w:val="104f75"/>
              </w:rPr>
            </w:pPr>
            <w:r w:rsidDel="00000000" w:rsidR="00000000" w:rsidRPr="00000000">
              <w:rPr>
                <w:color w:val="104f75"/>
                <w:rtl w:val="0"/>
              </w:rPr>
              <w:t xml:space="preserve">2. enviar (mandar)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color w:val="104f75"/>
              </w:rPr>
            </w:pPr>
            <w:r w:rsidDel="00000000" w:rsidR="00000000" w:rsidRPr="00000000">
              <w:rPr>
                <w:color w:val="104f75"/>
                <w:rtl w:val="0"/>
              </w:rPr>
              <w:t xml:space="preserve">4. costumbre (tradición)</w:t>
            </w:r>
          </w:p>
        </w:tc>
      </w:tr>
    </w:tbl>
    <w:p w:rsidR="00000000" w:rsidDel="00000000" w:rsidP="00000000" w:rsidRDefault="00000000" w:rsidRPr="00000000" w14:paraId="0000004E">
      <w:pPr>
        <w:shd w:fill="ffffff" w:val="clear"/>
        <w:spacing w:after="120" w:line="240" w:lineRule="auto"/>
        <w:rPr>
          <w:color w:val="104f75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hd w:fill="ffffff" w:val="clear"/>
        <w:spacing w:after="120" w:line="240" w:lineRule="auto"/>
        <w:rPr>
          <w:color w:val="104f75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hd w:fill="ffffff" w:val="clear"/>
        <w:spacing w:after="0" w:line="240" w:lineRule="auto"/>
        <w:rPr>
          <w:b w:val="1"/>
          <w:color w:val="104f75"/>
        </w:rPr>
      </w:pPr>
      <w:r w:rsidDel="00000000" w:rsidR="00000000" w:rsidRPr="00000000">
        <w:rPr>
          <w:b w:val="1"/>
          <w:color w:val="104f75"/>
          <w:rtl w:val="0"/>
        </w:rPr>
        <w:t xml:space="preserve">Part 3c) Sentence completion</w:t>
      </w:r>
    </w:p>
    <w:tbl>
      <w:tblPr>
        <w:tblStyle w:val="Table4"/>
        <w:tblW w:w="107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76"/>
        <w:tblGridChange w:id="0">
          <w:tblGrid>
            <w:gridCol w:w="10776"/>
          </w:tblGrid>
        </w:tblGridChange>
      </w:tblGrid>
      <w:tr>
        <w:trPr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rPr>
                <w:color w:val="104f75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1. la guitarra (</w:t>
            </w:r>
            <w:r w:rsidDel="00000000" w:rsidR="00000000" w:rsidRPr="00000000">
              <w:rPr>
                <w:color w:val="1f4e78"/>
                <w:rtl w:val="0"/>
              </w:rPr>
              <w:t xml:space="preserve">El músico toca ______________.)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rPr>
                <w:color w:val="104f75"/>
              </w:rPr>
            </w:pPr>
            <w:r w:rsidDel="00000000" w:rsidR="00000000" w:rsidRPr="00000000">
              <w:rPr>
                <w:color w:val="104f75"/>
                <w:rtl w:val="0"/>
              </w:rPr>
              <w:t xml:space="preserve">2. vais, vas a ir, fue (</w:t>
            </w:r>
            <w:r w:rsidDel="00000000" w:rsidR="00000000" w:rsidRPr="00000000">
              <w:rPr>
                <w:color w:val="1f4e78"/>
                <w:rtl w:val="0"/>
              </w:rPr>
              <w:t xml:space="preserve">¿Cuándo _____________ al cine?</w:t>
            </w:r>
            <w:r w:rsidDel="00000000" w:rsidR="00000000" w:rsidRPr="00000000">
              <w:rPr>
                <w:color w:val="104f75"/>
                <w:rtl w:val="0"/>
              </w:rPr>
              <w:t xml:space="preserve">)</w:t>
            </w:r>
          </w:p>
        </w:tc>
      </w:tr>
      <w:tr>
        <w:trPr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3. toda, hasta, tanto (</w:t>
            </w:r>
            <w:r w:rsidDel="00000000" w:rsidR="00000000" w:rsidRPr="00000000">
              <w:rPr>
                <w:color w:val="1f4e78"/>
                <w:rtl w:val="0"/>
              </w:rPr>
              <w:t xml:space="preserve">Voy a dormir __________ la próxima semana.)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4. ochenta, noventa (</w:t>
            </w:r>
            <w:r w:rsidDel="00000000" w:rsidR="00000000" w:rsidRPr="00000000">
              <w:rPr>
                <w:color w:val="1f4e78"/>
                <w:rtl w:val="0"/>
              </w:rPr>
              <w:t xml:space="preserve">Mi abuela tiene ____________ años.)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5. cien, ciento </w:t>
            </w:r>
            <w:r w:rsidDel="00000000" w:rsidR="00000000" w:rsidRPr="00000000">
              <w:rPr>
                <w:color w:val="1f4e79"/>
                <w:rtl w:val="0"/>
              </w:rPr>
              <w:t xml:space="preserve">uno </w:t>
            </w:r>
            <w:r w:rsidDel="00000000" w:rsidR="00000000" w:rsidRPr="00000000">
              <w:rPr>
                <w:color w:val="1f4e79"/>
                <w:rtl w:val="0"/>
              </w:rPr>
              <w:t xml:space="preserve">(</w:t>
            </w:r>
            <w:r w:rsidDel="00000000" w:rsidR="00000000" w:rsidRPr="00000000">
              <w:rPr>
                <w:color w:val="1f4e78"/>
                <w:rtl w:val="0"/>
              </w:rPr>
              <w:t xml:space="preserve">Vive en la casa número ____________.)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6. una tradición, un programa, una historia (</w:t>
            </w:r>
            <w:r w:rsidDel="00000000" w:rsidR="00000000" w:rsidRPr="00000000">
              <w:rPr>
                <w:color w:val="1f4e78"/>
                <w:rtl w:val="0"/>
              </w:rPr>
              <w:t xml:space="preserve">Es ______________ interesante.)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spacing w:after="120" w:line="240" w:lineRule="auto"/>
        <w:rPr>
          <w:b w:val="1"/>
          <w:color w:val="104f75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120" w:line="240" w:lineRule="auto"/>
        <w:rPr>
          <w:b w:val="1"/>
          <w:color w:val="104f75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120" w:line="240" w:lineRule="auto"/>
        <w:rPr>
          <w:b w:val="1"/>
          <w:color w:val="104f75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120" w:line="240" w:lineRule="auto"/>
        <w:rPr>
          <w:b w:val="1"/>
          <w:color w:val="104f75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120" w:line="240" w:lineRule="auto"/>
        <w:rPr>
          <w:b w:val="1"/>
          <w:color w:val="104f75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120" w:line="240" w:lineRule="auto"/>
        <w:rPr>
          <w:b w:val="1"/>
          <w:color w:val="104f75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120" w:line="240" w:lineRule="auto"/>
        <w:rPr>
          <w:b w:val="1"/>
          <w:color w:val="104f75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120" w:line="240" w:lineRule="auto"/>
        <w:rPr>
          <w:b w:val="1"/>
          <w:color w:val="104f75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120" w:line="240" w:lineRule="auto"/>
        <w:rPr>
          <w:b w:val="1"/>
          <w:color w:val="104f75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120" w:line="240" w:lineRule="auto"/>
        <w:rPr>
          <w:b w:val="1"/>
          <w:color w:val="104f75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120" w:line="240" w:lineRule="auto"/>
        <w:rPr>
          <w:b w:val="1"/>
          <w:color w:val="104f75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rPr>
          <w:color w:val="1f4e78"/>
          <w:sz w:val="20"/>
          <w:szCs w:val="20"/>
        </w:rPr>
      </w:pPr>
      <w:r w:rsidDel="00000000" w:rsidR="00000000" w:rsidRPr="00000000">
        <w:rPr>
          <w:b w:val="1"/>
          <w:color w:val="104f75"/>
          <w:rtl w:val="0"/>
        </w:rPr>
        <w:t xml:space="preserve">Part 4</w:t>
      </w:r>
      <w:r w:rsidDel="00000000" w:rsidR="00000000" w:rsidRPr="00000000">
        <w:rPr>
          <w:b w:val="1"/>
          <w:color w:val="1f4e78"/>
          <w:rtl w:val="0"/>
        </w:rPr>
        <w:t xml:space="preserve">: Speaking</w:t>
      </w:r>
      <w:r w:rsidDel="00000000" w:rsidR="00000000" w:rsidRPr="00000000">
        <w:rPr>
          <w:rtl w:val="0"/>
        </w:rPr>
      </w:r>
    </w:p>
    <w:tbl>
      <w:tblPr>
        <w:tblStyle w:val="Table5"/>
        <w:tblW w:w="107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9"/>
        <w:gridCol w:w="4625"/>
        <w:gridCol w:w="759"/>
        <w:gridCol w:w="4625"/>
        <w:tblGridChange w:id="0">
          <w:tblGrid>
            <w:gridCol w:w="759"/>
            <w:gridCol w:w="4625"/>
            <w:gridCol w:w="759"/>
            <w:gridCol w:w="4625"/>
          </w:tblGrid>
        </w:tblGridChange>
      </w:tblGrid>
      <w:tr>
        <w:trPr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jc w:val="center"/>
              <w:rPr>
                <w:color w:val="1f4e78"/>
              </w:rPr>
            </w:pPr>
            <w:r w:rsidDel="00000000" w:rsidR="00000000" w:rsidRPr="00000000">
              <w:rPr>
                <w:color w:val="1f4e7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color w:val="1f4e78"/>
              </w:rPr>
            </w:pPr>
            <w:r w:rsidDel="00000000" w:rsidR="00000000" w:rsidRPr="00000000">
              <w:rPr>
                <w:color w:val="1f4e78"/>
                <w:rtl w:val="0"/>
              </w:rPr>
              <w:t xml:space="preserve">ninety -  noventa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color w:val="1f4e78"/>
              </w:rPr>
            </w:pPr>
            <w:r w:rsidDel="00000000" w:rsidR="00000000" w:rsidRPr="00000000">
              <w:rPr>
                <w:color w:val="1f4e78"/>
                <w:rtl w:val="0"/>
              </w:rPr>
              <w:t xml:space="preserve">10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6">
            <w:pPr>
              <w:rPr>
                <w:color w:val="1f4e78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color w:val="1f4e78"/>
                <w:rtl w:val="0"/>
              </w:rPr>
              <w:t xml:space="preserve">you go, you are going (plural) - vais</w:t>
            </w:r>
          </w:p>
        </w:tc>
      </w:tr>
      <w:tr>
        <w:trPr>
          <w:trHeight w:val="695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jc w:val="center"/>
              <w:rPr>
                <w:color w:val="1f4e78"/>
              </w:rPr>
            </w:pPr>
            <w:r w:rsidDel="00000000" w:rsidR="00000000" w:rsidRPr="00000000">
              <w:rPr>
                <w:color w:val="1f4e7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color w:val="1f4e78"/>
              </w:rPr>
            </w:pPr>
            <w:r w:rsidDel="00000000" w:rsidR="00000000" w:rsidRPr="00000000">
              <w:rPr>
                <w:color w:val="1f4e78"/>
                <w:rtl w:val="0"/>
              </w:rPr>
              <w:t xml:space="preserve">to touch, to play (an instrument) - tocar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color w:val="1f4e78"/>
              </w:rPr>
            </w:pPr>
            <w:r w:rsidDel="00000000" w:rsidR="00000000" w:rsidRPr="00000000">
              <w:rPr>
                <w:color w:val="1f4e78"/>
                <w:rtl w:val="0"/>
              </w:rPr>
              <w:t xml:space="preserve">11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A">
            <w:pPr>
              <w:rPr>
                <w:color w:val="1f4e78"/>
              </w:rPr>
            </w:pPr>
            <w:r w:rsidDel="00000000" w:rsidR="00000000" w:rsidRPr="00000000">
              <w:rPr>
                <w:color w:val="1f4e78"/>
                <w:rtl w:val="0"/>
              </w:rPr>
              <w:t xml:space="preserve">television – la televisión</w:t>
            </w:r>
          </w:p>
        </w:tc>
      </w:tr>
      <w:tr>
        <w:trPr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jc w:val="center"/>
              <w:rPr>
                <w:color w:val="1f4e78"/>
              </w:rPr>
            </w:pPr>
            <w:r w:rsidDel="00000000" w:rsidR="00000000" w:rsidRPr="00000000">
              <w:rPr>
                <w:color w:val="1f4e7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color w:val="1f4e78"/>
              </w:rPr>
            </w:pPr>
            <w:r w:rsidDel="00000000" w:rsidR="00000000" w:rsidRPr="00000000">
              <w:rPr>
                <w:color w:val="1f4e78"/>
                <w:rtl w:val="0"/>
              </w:rPr>
              <w:t xml:space="preserve">to have to -  tener que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color w:val="1f4e78"/>
              </w:rPr>
            </w:pPr>
            <w:r w:rsidDel="00000000" w:rsidR="00000000" w:rsidRPr="00000000">
              <w:rPr>
                <w:color w:val="1f4e78"/>
                <w:rtl w:val="0"/>
              </w:rPr>
              <w:t xml:space="preserve">12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E">
            <w:pPr>
              <w:rPr>
                <w:color w:val="1f4e78"/>
              </w:rPr>
            </w:pPr>
            <w:r w:rsidDel="00000000" w:rsidR="00000000" w:rsidRPr="00000000">
              <w:rPr>
                <w:color w:val="1f4e78"/>
                <w:rtl w:val="0"/>
              </w:rPr>
              <w:t xml:space="preserve">one hundred and one – ciento uno</w:t>
            </w:r>
          </w:p>
        </w:tc>
      </w:tr>
      <w:tr>
        <w:trPr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jc w:val="center"/>
              <w:rPr>
                <w:color w:val="1f4e78"/>
              </w:rPr>
            </w:pPr>
            <w:r w:rsidDel="00000000" w:rsidR="00000000" w:rsidRPr="00000000">
              <w:rPr>
                <w:color w:val="1f4e78"/>
                <w:rtl w:val="0"/>
              </w:rPr>
              <w:t xml:space="preserve">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0">
            <w:pPr>
              <w:rPr>
                <w:color w:val="1f4e78"/>
              </w:rPr>
            </w:pPr>
            <w:r w:rsidDel="00000000" w:rsidR="00000000" w:rsidRPr="00000000">
              <w:rPr>
                <w:color w:val="1f4e78"/>
                <w:rtl w:val="0"/>
              </w:rPr>
              <w:t xml:space="preserve">christmas – la Navidad</w:t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color w:val="1f4e78"/>
              </w:rPr>
            </w:pPr>
            <w:r w:rsidDel="00000000" w:rsidR="00000000" w:rsidRPr="00000000">
              <w:rPr>
                <w:color w:val="1f4e78"/>
                <w:rtl w:val="0"/>
              </w:rPr>
              <w:t xml:space="preserve">13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2">
            <w:pPr>
              <w:rPr>
                <w:color w:val="1f4e78"/>
              </w:rPr>
            </w:pPr>
            <w:r w:rsidDel="00000000" w:rsidR="00000000" w:rsidRPr="00000000">
              <w:rPr>
                <w:color w:val="1f4e78"/>
                <w:rtl w:val="0"/>
              </w:rPr>
              <w:t xml:space="preserve">guitar – la guitarra</w:t>
            </w:r>
          </w:p>
        </w:tc>
      </w:tr>
      <w:tr>
        <w:trPr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jc w:val="center"/>
              <w:rPr>
                <w:color w:val="1f4e78"/>
              </w:rPr>
            </w:pPr>
            <w:r w:rsidDel="00000000" w:rsidR="00000000" w:rsidRPr="00000000">
              <w:rPr>
                <w:color w:val="1f4e78"/>
                <w:rtl w:val="0"/>
              </w:rPr>
              <w:t xml:space="preserve">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4">
            <w:pPr>
              <w:rPr>
                <w:color w:val="1f4e78"/>
              </w:rPr>
            </w:pPr>
            <w:r w:rsidDel="00000000" w:rsidR="00000000" w:rsidRPr="00000000">
              <w:rPr>
                <w:color w:val="1f4e78"/>
                <w:rtl w:val="0"/>
              </w:rPr>
              <w:t xml:space="preserve">one hundred - cien</w:t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>
                <w:color w:val="1f4e78"/>
              </w:rPr>
            </w:pPr>
            <w:r w:rsidDel="00000000" w:rsidR="00000000" w:rsidRPr="00000000">
              <w:rPr>
                <w:color w:val="1f4e78"/>
                <w:rtl w:val="0"/>
              </w:rPr>
              <w:t xml:space="preserve">14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6">
            <w:pPr>
              <w:rPr>
                <w:color w:val="1f4e78"/>
              </w:rPr>
            </w:pPr>
            <w:r w:rsidDel="00000000" w:rsidR="00000000" w:rsidRPr="00000000">
              <w:rPr>
                <w:color w:val="1f4e78"/>
                <w:rtl w:val="0"/>
              </w:rPr>
              <w:t xml:space="preserve">from - desde</w:t>
            </w:r>
          </w:p>
        </w:tc>
      </w:tr>
      <w:tr>
        <w:trPr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77">
            <w:pPr>
              <w:jc w:val="center"/>
              <w:rPr>
                <w:color w:val="1f4e78"/>
              </w:rPr>
            </w:pPr>
            <w:r w:rsidDel="00000000" w:rsidR="00000000" w:rsidRPr="00000000">
              <w:rPr>
                <w:color w:val="1f4e78"/>
                <w:rtl w:val="0"/>
              </w:rPr>
              <w:t xml:space="preserve">6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8">
            <w:pPr>
              <w:rPr>
                <w:color w:val="1f4e78"/>
              </w:rPr>
            </w:pPr>
            <w:r w:rsidDel="00000000" w:rsidR="00000000" w:rsidRPr="00000000">
              <w:rPr>
                <w:color w:val="1f4e78"/>
                <w:rtl w:val="0"/>
              </w:rPr>
              <w:t xml:space="preserve">tradition – la tradición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color w:val="1f4e78"/>
              </w:rPr>
            </w:pPr>
            <w:r w:rsidDel="00000000" w:rsidR="00000000" w:rsidRPr="00000000">
              <w:rPr>
                <w:color w:val="1f4e78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rPr>
                <w:color w:val="1f4e78"/>
              </w:rPr>
            </w:pPr>
            <w:r w:rsidDel="00000000" w:rsidR="00000000" w:rsidRPr="00000000">
              <w:rPr>
                <w:color w:val="1f4e78"/>
                <w:rtl w:val="0"/>
              </w:rPr>
              <w:t xml:space="preserve">eighty - ochenta</w:t>
            </w:r>
          </w:p>
        </w:tc>
      </w:tr>
      <w:tr>
        <w:trPr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7B">
            <w:pPr>
              <w:jc w:val="center"/>
              <w:rPr>
                <w:color w:val="1f4e78"/>
              </w:rPr>
            </w:pPr>
            <w:r w:rsidDel="00000000" w:rsidR="00000000" w:rsidRPr="00000000">
              <w:rPr>
                <w:color w:val="1f4e78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rPr>
                <w:color w:val="1f4e78"/>
              </w:rPr>
            </w:pPr>
            <w:r w:rsidDel="00000000" w:rsidR="00000000" w:rsidRPr="00000000">
              <w:rPr>
                <w:color w:val="1f4e78"/>
                <w:rtl w:val="0"/>
              </w:rPr>
              <w:t xml:space="preserve">midnight – la medianoche</w:t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color w:val="1f4e78"/>
              </w:rPr>
            </w:pPr>
            <w:r w:rsidDel="00000000" w:rsidR="00000000" w:rsidRPr="00000000">
              <w:rPr>
                <w:color w:val="1f4e78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rPr>
                <w:color w:val="1f4e78"/>
              </w:rPr>
            </w:pPr>
            <w:r w:rsidDel="00000000" w:rsidR="00000000" w:rsidRPr="00000000">
              <w:rPr>
                <w:color w:val="1f4e78"/>
                <w:rtl w:val="0"/>
              </w:rPr>
              <w:t xml:space="preserve">as far as, up to, until - hasta</w:t>
            </w:r>
          </w:p>
        </w:tc>
      </w:tr>
      <w:tr>
        <w:trPr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jc w:val="center"/>
              <w:rPr>
                <w:color w:val="1f4e78"/>
              </w:rPr>
            </w:pPr>
            <w:r w:rsidDel="00000000" w:rsidR="00000000" w:rsidRPr="00000000">
              <w:rPr>
                <w:color w:val="1f4e78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rPr>
                <w:color w:val="1f4e78"/>
              </w:rPr>
            </w:pPr>
            <w:r w:rsidDel="00000000" w:rsidR="00000000" w:rsidRPr="00000000">
              <w:rPr>
                <w:color w:val="1f4e78"/>
                <w:rtl w:val="0"/>
              </w:rPr>
              <w:t xml:space="preserve">star – la estrella</w:t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color w:val="1f4e78"/>
              </w:rPr>
            </w:pPr>
            <w:r w:rsidDel="00000000" w:rsidR="00000000" w:rsidRPr="00000000">
              <w:rPr>
                <w:color w:val="1f4e78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color w:val="1f4e78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color w:val="1f4e78"/>
                <w:rtl w:val="0"/>
              </w:rPr>
              <w:t xml:space="preserve">to spend (money) - gastar</w:t>
            </w:r>
          </w:p>
        </w:tc>
      </w:tr>
      <w:tr>
        <w:trPr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83">
            <w:pPr>
              <w:jc w:val="center"/>
              <w:rPr>
                <w:color w:val="1f4e78"/>
              </w:rPr>
            </w:pPr>
            <w:r w:rsidDel="00000000" w:rsidR="00000000" w:rsidRPr="00000000">
              <w:rPr>
                <w:color w:val="1f4e78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rPr>
                <w:color w:val="1f4e78"/>
              </w:rPr>
            </w:pPr>
            <w:r w:rsidDel="00000000" w:rsidR="00000000" w:rsidRPr="00000000">
              <w:rPr>
                <w:color w:val="1f4e78"/>
                <w:rtl w:val="0"/>
              </w:rPr>
              <w:t xml:space="preserve">programme – el programa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color w:val="1f4e78"/>
              </w:rPr>
            </w:pPr>
            <w:r w:rsidDel="00000000" w:rsidR="00000000" w:rsidRPr="00000000">
              <w:rPr>
                <w:color w:val="1f4e78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color w:val="1f4e78"/>
              </w:rPr>
            </w:pPr>
            <w:r w:rsidDel="00000000" w:rsidR="00000000" w:rsidRPr="00000000">
              <w:rPr>
                <w:color w:val="1f4e78"/>
                <w:rtl w:val="0"/>
              </w:rPr>
              <w:t xml:space="preserve">next, following - siguiente</w:t>
            </w:r>
          </w:p>
        </w:tc>
      </w:tr>
    </w:tbl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567" w:top="709" w:left="567" w:right="566" w:header="283" w:footer="62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 Light"/>
  <w:font w:name="Century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-360043</wp:posOffset>
          </wp:positionH>
          <wp:positionV relativeFrom="paragraph">
            <wp:posOffset>112932</wp:posOffset>
          </wp:positionV>
          <wp:extent cx="7557770" cy="578485"/>
          <wp:effectExtent b="0" l="0" r="0" t="0"/>
          <wp:wrapNone/>
          <wp:docPr descr="NCELP banner" id="12" name="image2.jpg"/>
          <a:graphic>
            <a:graphicData uri="http://schemas.openxmlformats.org/drawingml/2006/picture">
              <pic:pic>
                <pic:nvPicPr>
                  <pic:cNvPr descr="NCELP banner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5092700</wp:posOffset>
              </wp:positionH>
              <wp:positionV relativeFrom="paragraph">
                <wp:posOffset>406400</wp:posOffset>
              </wp:positionV>
              <wp:extent cx="2371090" cy="286385"/>
              <wp:effectExtent b="0" l="0" r="0" t="0"/>
              <wp:wrapNone/>
              <wp:docPr id="1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165218" y="3641570"/>
                        <a:ext cx="2361565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entury Gothic" w:cs="Century Gothic" w:eastAsia="Century Gothic" w:hAnsi="Century Gothic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2"/>
                              <w:vertAlign w:val="baseline"/>
                            </w:rPr>
                            <w:t xml:space="preserve">Last updated: //21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5092700</wp:posOffset>
              </wp:positionH>
              <wp:positionV relativeFrom="paragraph">
                <wp:posOffset>406400</wp:posOffset>
              </wp:positionV>
              <wp:extent cx="2371090" cy="286385"/>
              <wp:effectExtent b="0" l="0" r="0" t="0"/>
              <wp:wrapNone/>
              <wp:docPr id="1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71090" cy="2863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1f3864"/>
      </w:rPr>
    </w:pPr>
    <w:r w:rsidDel="00000000" w:rsidR="00000000" w:rsidRPr="00000000">
      <w:rPr>
        <w:color w:val="1f3864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color w:val="1f3864"/>
        <w:sz w:val="24"/>
        <w:szCs w:val="24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color w:val="1f4e79"/>
    </w:rPr>
  </w:style>
  <w:style w:type="paragraph" w:styleId="Heading2">
    <w:name w:val="heading 2"/>
    <w:basedOn w:val="Normal"/>
    <w:next w:val="Normal"/>
    <w:pPr/>
    <w:rPr/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 Light" w:cs="Calibri Light" w:eastAsia="Calibri Light" w:hAnsi="Calibri Light"/>
      <w:color w:val="1f4e79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tabs>
        <w:tab w:val="center" w:pos="4513"/>
        <w:tab w:val="right" w:pos="9026"/>
      </w:tabs>
      <w:spacing w:after="0" w:line="240" w:lineRule="auto"/>
      <w:ind w:left="2880"/>
    </w:pPr>
    <w:rPr>
      <w:b w:val="1"/>
      <w:color w:val="1f4e79"/>
      <w:sz w:val="26"/>
      <w:szCs w:val="26"/>
    </w:rPr>
  </w:style>
  <w:style w:type="paragraph" w:styleId="Normal" w:default="1">
    <w:name w:val="Normal"/>
    <w:qFormat w:val="1"/>
    <w:rsid w:val="00923EF9"/>
    <w:rPr>
      <w:color w:val="1f3864" w:themeColor="accent5" w:themeShade="000080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330206"/>
    <w:pPr>
      <w:jc w:val="center"/>
      <w:outlineLvl w:val="0"/>
    </w:pPr>
    <w:rPr>
      <w:rFonts w:cs="Times New Roman" w:eastAsia="Calibri"/>
      <w:b w:val="1"/>
      <w:bCs w:val="1"/>
      <w:color w:val="1f4e79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923EF9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1f4e79" w:themeColor="accent1" w:themeShade="000080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rsid w:val="00330206"/>
    <w:pPr>
      <w:tabs>
        <w:tab w:val="center" w:pos="4513"/>
        <w:tab w:val="right" w:pos="9026"/>
      </w:tabs>
      <w:spacing w:after="0" w:line="240" w:lineRule="auto"/>
      <w:ind w:left="2880"/>
    </w:pPr>
    <w:rPr>
      <w:rFonts w:cs="Calibri" w:eastAsia="Calibri"/>
      <w:b w:val="1"/>
      <w:color w:val="1f4e79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 w:val="1"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 w:val="1"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 w:val="1"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 w:val="1"/>
    <w:rsid w:val="0017556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</w:rPr>
  </w:style>
  <w:style w:type="character" w:styleId="TitleChar" w:customStyle="1">
    <w:name w:val="Title Char"/>
    <w:basedOn w:val="DefaultParagraphFont"/>
    <w:link w:val="Title"/>
    <w:uiPriority w:val="10"/>
    <w:rsid w:val="00330206"/>
    <w:rPr>
      <w:rFonts w:cs="Calibri" w:eastAsia="Calibri"/>
      <w:b w:val="1"/>
      <w:color w:val="1f4e79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</w:style>
  <w:style w:type="character" w:styleId="SubtitleChar" w:customStyle="1">
    <w:name w:val="Subtitle Char"/>
    <w:basedOn w:val="DefaultParagraphFont"/>
    <w:link w:val="Subtitle"/>
    <w:uiPriority w:val="11"/>
    <w:rsid w:val="00923EF9"/>
    <w:rPr>
      <w:color w:val="1f3864" w:themeColor="accent5" w:themeShade="000080"/>
    </w:rPr>
  </w:style>
  <w:style w:type="character" w:styleId="Heading1Char" w:customStyle="1">
    <w:name w:val="Heading 1 Char"/>
    <w:basedOn w:val="DefaultParagraphFont"/>
    <w:link w:val="Heading1"/>
    <w:uiPriority w:val="9"/>
    <w:rsid w:val="00330206"/>
    <w:rPr>
      <w:rFonts w:cs="Times New Roman" w:eastAsia="Calibri"/>
      <w:b w:val="1"/>
      <w:bCs w:val="1"/>
      <w:color w:val="1f4e79"/>
      <w:sz w:val="24"/>
      <w:szCs w:val="24"/>
      <w:lang w:eastAsia="en-US"/>
    </w:rPr>
  </w:style>
  <w:style w:type="character" w:styleId="Heading2Char" w:customStyle="1">
    <w:name w:val="Heading 2 Char"/>
    <w:basedOn w:val="DefaultParagraphFont"/>
    <w:link w:val="Heading2"/>
    <w:uiPriority w:val="9"/>
    <w:rsid w:val="00923EF9"/>
    <w:rPr>
      <w:color w:val="1f3864" w:themeColor="accent5" w:themeShade="000080"/>
    </w:rPr>
  </w:style>
  <w:style w:type="character" w:styleId="Heading3Char" w:customStyle="1">
    <w:name w:val="Heading 3 Char"/>
    <w:basedOn w:val="DefaultParagraphFont"/>
    <w:link w:val="Heading3"/>
    <w:uiPriority w:val="9"/>
    <w:rsid w:val="00923EF9"/>
    <w:rPr>
      <w:rFonts w:asciiTheme="majorHAnsi" w:cstheme="majorBidi" w:eastAsiaTheme="majorEastAsia" w:hAnsiTheme="majorHAnsi"/>
      <w:color w:val="1f4e79" w:themeColor="accent1" w:themeShade="000080"/>
      <w:sz w:val="24"/>
      <w:szCs w:val="24"/>
    </w:rPr>
  </w:style>
  <w:style w:type="paragraph" w:styleId="NoSpacing">
    <w:name w:val="No Spacing"/>
    <w:uiPriority w:val="1"/>
    <w:qFormat w:val="1"/>
    <w:rsid w:val="00923EF9"/>
    <w:pPr>
      <w:spacing w:after="0" w:line="240" w:lineRule="auto"/>
    </w:pPr>
    <w:rPr>
      <w:color w:val="1f3864" w:themeColor="accent5" w:themeShade="000080"/>
    </w:rPr>
  </w:style>
  <w:style w:type="character" w:styleId="SubtleEmphasis">
    <w:name w:val="Subtle Emphasis"/>
    <w:basedOn w:val="DefaultParagraphFont"/>
    <w:uiPriority w:val="19"/>
    <w:qFormat w:val="1"/>
    <w:rsid w:val="00923EF9"/>
    <w:rPr>
      <w:i w:val="1"/>
      <w:iCs w:val="1"/>
      <w:color w:val="404040" w:themeColor="text1" w:themeTint="0000BF"/>
    </w:rPr>
  </w:style>
  <w:style w:type="table" w:styleId="TableGrid1" w:customStyle="1">
    <w:name w:val="Table Grid1"/>
    <w:basedOn w:val="TableNormal"/>
    <w:next w:val="TableGrid"/>
    <w:uiPriority w:val="39"/>
    <w:rsid w:val="0071396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Grid">
    <w:name w:val="Table Grid"/>
    <w:basedOn w:val="TableNormal"/>
    <w:uiPriority w:val="39"/>
    <w:rsid w:val="0071396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FB4799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5E04A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357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357A1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357A16"/>
    <w:rPr>
      <w:color w:val="1f3864" w:themeColor="accent5" w:themeShade="0000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357A16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357A16"/>
    <w:rPr>
      <w:b w:val="1"/>
      <w:bCs w:val="1"/>
      <w:color w:val="1f3864" w:themeColor="accent5" w:themeShade="0000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57A16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57A16"/>
    <w:rPr>
      <w:rFonts w:ascii="Segoe UI" w:cs="Segoe UI" w:hAnsi="Segoe UI"/>
      <w:color w:val="1f3864" w:themeColor="accent5" w:themeShade="000080"/>
      <w:sz w:val="18"/>
      <w:szCs w:val="1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/>
    <w:rPr/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9gEl6FXPDaJ7feuth5i7RfOAfw==">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2021-07-20T16:33:00Z</dcterms:created>
  <dc:creator>Nicholas Avery</dc:creator>
</cp:coreProperties>
</file>