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B2" w:rsidRPr="00051AB2" w:rsidRDefault="00295429" w:rsidP="00051AB2">
      <w:pPr>
        <w:pStyle w:val="Title"/>
        <w:rPr>
          <w:rFonts w:ascii="Century Gothic" w:hAnsi="Century Gothic"/>
          <w:sz w:val="40"/>
          <w:szCs w:val="40"/>
        </w:rPr>
      </w:pPr>
      <w:r w:rsidRPr="00FC1324">
        <w:rPr>
          <w:rFonts w:ascii="Century Gothic" w:hAnsi="Century Gothic"/>
          <w:sz w:val="40"/>
          <w:szCs w:val="40"/>
        </w:rPr>
        <w:t>New Ofsted framework and NCELP [transcript]</w:t>
      </w:r>
    </w:p>
    <w:p w:rsidR="00FC1324" w:rsidRPr="00FC1324" w:rsidRDefault="00FC1324" w:rsidP="00FC1324"/>
    <w:p w:rsidR="00A77247" w:rsidRPr="00051AB2" w:rsidRDefault="00007180" w:rsidP="00A77247">
      <w:pPr>
        <w:rPr>
          <w:rFonts w:ascii="Century Gothic" w:eastAsiaTheme="majorEastAsia" w:hAnsi="Century Gothic" w:cstheme="majorBidi"/>
          <w:b/>
          <w:sz w:val="24"/>
          <w:szCs w:val="24"/>
        </w:rPr>
      </w:pPr>
      <w:r w:rsidRPr="00FC1324">
        <w:rPr>
          <w:rStyle w:val="Heading1Char"/>
          <w:rFonts w:ascii="Century Gothic" w:hAnsi="Century Gothic"/>
          <w:b/>
          <w:color w:val="auto"/>
          <w:sz w:val="24"/>
          <w:szCs w:val="24"/>
        </w:rPr>
        <w:t>Title slide/Slide 1:</w:t>
      </w:r>
      <w:bookmarkStart w:id="0" w:name="_GoBack"/>
      <w:bookmarkEnd w:id="0"/>
      <w:r w:rsidR="00FC6268">
        <w:rPr>
          <w:rFonts w:ascii="Century Gothic" w:hAnsi="Century Gothic"/>
          <w:b/>
        </w:rPr>
        <w:br/>
      </w:r>
      <w:r w:rsidR="00A77247">
        <w:rPr>
          <w:rFonts w:ascii="Century Gothic" w:hAnsi="Century Gothic"/>
        </w:rPr>
        <w:t>My name is Rachel Hawkes.  I’m working with NCELP, which stands for National Centre for Excellence for Language Pedagogy.  NCELP is a pilot project working from the recommendations for language teaching from the 2016 pedagogy review.  The aim of the project is to exemplify those recommendations in practice, initially at KS3.</w:t>
      </w:r>
    </w:p>
    <w:p w:rsidR="00A77247" w:rsidRPr="00007180" w:rsidRDefault="00A77247" w:rsidP="00A77247">
      <w:pPr>
        <w:rPr>
          <w:rFonts w:ascii="Century Gothic" w:hAnsi="Century Gothic"/>
        </w:rPr>
      </w:pPr>
      <w:r w:rsidRPr="00007180">
        <w:rPr>
          <w:rFonts w:ascii="Century Gothic" w:hAnsi="Century Gothic"/>
        </w:rPr>
        <w:t xml:space="preserve">This presentation outlines the key evidence criteria from the new Ofsted framework and sets them alongside NCELP’s curriculum principles to show their alignment.  </w:t>
      </w:r>
    </w:p>
    <w:p w:rsidR="00295429" w:rsidRPr="00FC6268" w:rsidRDefault="00A77247" w:rsidP="00295429">
      <w:pPr>
        <w:rPr>
          <w:rFonts w:ascii="Century Gothic" w:hAnsi="Century Gothic"/>
          <w:b/>
        </w:rPr>
      </w:pPr>
      <w:r>
        <w:rPr>
          <w:rFonts w:ascii="Century Gothic" w:hAnsi="Century Gothic"/>
        </w:rPr>
        <w:t>As we known, t</w:t>
      </w:r>
      <w:r w:rsidR="00295429" w:rsidRPr="00007180">
        <w:rPr>
          <w:rFonts w:ascii="Century Gothic" w:hAnsi="Century Gothic"/>
        </w:rPr>
        <w:t xml:space="preserve">he new Ofsted framework emphasises the importance of </w:t>
      </w:r>
      <w:r w:rsidR="00295429" w:rsidRPr="00A77247">
        <w:rPr>
          <w:rFonts w:ascii="Century Gothic" w:hAnsi="Century Gothic"/>
          <w:b/>
        </w:rPr>
        <w:t>curriculum</w:t>
      </w:r>
      <w:r w:rsidR="00295429" w:rsidRPr="00007180">
        <w:rPr>
          <w:rFonts w:ascii="Century Gothic" w:hAnsi="Century Gothic"/>
        </w:rPr>
        <w:t xml:space="preserve"> to their judgements about the quality of education in schools. Within that, they’ve outlined </w:t>
      </w:r>
      <w:r w:rsidR="008D1719" w:rsidRPr="00007180">
        <w:rPr>
          <w:rFonts w:ascii="Century Gothic" w:hAnsi="Century Gothic"/>
        </w:rPr>
        <w:t xml:space="preserve">the </w:t>
      </w:r>
      <w:r w:rsidR="00295429" w:rsidRPr="00007180">
        <w:rPr>
          <w:rFonts w:ascii="Century Gothic" w:hAnsi="Century Gothic"/>
        </w:rPr>
        <w:t xml:space="preserve">three dimensions </w:t>
      </w:r>
      <w:r w:rsidR="008D1719" w:rsidRPr="00007180">
        <w:rPr>
          <w:rFonts w:ascii="Century Gothic" w:hAnsi="Century Gothic"/>
        </w:rPr>
        <w:t>of</w:t>
      </w:r>
      <w:r w:rsidR="00295429" w:rsidRPr="00007180">
        <w:rPr>
          <w:rFonts w:ascii="Century Gothic" w:hAnsi="Century Gothic"/>
        </w:rPr>
        <w:t xml:space="preserve"> intent, implementation and impact. </w:t>
      </w:r>
    </w:p>
    <w:p w:rsidR="008D1719" w:rsidRPr="00007180" w:rsidRDefault="00295429" w:rsidP="00295429">
      <w:pPr>
        <w:rPr>
          <w:rFonts w:ascii="Century Gothic" w:hAnsi="Century Gothic"/>
        </w:rPr>
      </w:pPr>
      <w:r w:rsidRPr="00007180">
        <w:rPr>
          <w:rFonts w:ascii="Century Gothic" w:hAnsi="Century Gothic"/>
        </w:rPr>
        <w:t>Intent is all about the design, structure and sequencing of content in the c</w:t>
      </w:r>
      <w:r w:rsidR="008D1719" w:rsidRPr="00007180">
        <w:rPr>
          <w:rFonts w:ascii="Century Gothic" w:hAnsi="Century Gothic"/>
        </w:rPr>
        <w:t xml:space="preserve">urriculum.  Implementation is how the curriculum is taught, and impact is </w:t>
      </w:r>
      <w:r w:rsidR="00A77247">
        <w:rPr>
          <w:rFonts w:ascii="Century Gothic" w:hAnsi="Century Gothic"/>
        </w:rPr>
        <w:t xml:space="preserve">the outcome, essentially </w:t>
      </w:r>
      <w:r w:rsidR="008D1719" w:rsidRPr="00007180">
        <w:rPr>
          <w:rFonts w:ascii="Century Gothic" w:hAnsi="Century Gothic"/>
        </w:rPr>
        <w:t>that after teaching, students know more and are able to do more.</w:t>
      </w:r>
    </w:p>
    <w:p w:rsidR="00295429" w:rsidRPr="00007180" w:rsidRDefault="00ED279F" w:rsidP="00295429">
      <w:pPr>
        <w:rPr>
          <w:rFonts w:ascii="Century Gothic" w:hAnsi="Century Gothic"/>
        </w:rPr>
      </w:pPr>
      <w:r>
        <w:rPr>
          <w:rFonts w:ascii="Century Gothic" w:hAnsi="Century Gothic"/>
        </w:rPr>
        <w:t>It would make sense</w:t>
      </w:r>
      <w:r w:rsidR="00295429" w:rsidRPr="00007180">
        <w:rPr>
          <w:rFonts w:ascii="Century Gothic" w:hAnsi="Century Gothic"/>
        </w:rPr>
        <w:t xml:space="preserve"> to </w:t>
      </w:r>
      <w:r w:rsidR="008D1719" w:rsidRPr="00007180">
        <w:rPr>
          <w:rFonts w:ascii="Century Gothic" w:hAnsi="Century Gothic"/>
        </w:rPr>
        <w:t>listen to this presentation</w:t>
      </w:r>
      <w:r w:rsidR="00295429" w:rsidRPr="00007180">
        <w:rPr>
          <w:rFonts w:ascii="Century Gothic" w:hAnsi="Century Gothic"/>
        </w:rPr>
        <w:t xml:space="preserve"> </w:t>
      </w:r>
      <w:r w:rsidR="008D1719" w:rsidRPr="00007180">
        <w:rPr>
          <w:rFonts w:ascii="Century Gothic" w:hAnsi="Century Gothic"/>
        </w:rPr>
        <w:t xml:space="preserve">and also then look at NCELP‘s </w:t>
      </w:r>
      <w:r w:rsidR="00295429" w:rsidRPr="00007180">
        <w:rPr>
          <w:rFonts w:ascii="Century Gothic" w:hAnsi="Century Gothic"/>
        </w:rPr>
        <w:t xml:space="preserve">pedagogy rationales, </w:t>
      </w:r>
      <w:r w:rsidR="008D1719" w:rsidRPr="00007180">
        <w:rPr>
          <w:rFonts w:ascii="Century Gothic" w:hAnsi="Century Gothic"/>
        </w:rPr>
        <w:t xml:space="preserve">the </w:t>
      </w:r>
      <w:r w:rsidR="00295429" w:rsidRPr="00007180">
        <w:rPr>
          <w:rFonts w:ascii="Century Gothic" w:hAnsi="Century Gothic"/>
        </w:rPr>
        <w:t xml:space="preserve">CPD materials, </w:t>
      </w:r>
      <w:r w:rsidR="008D1719" w:rsidRPr="00007180">
        <w:rPr>
          <w:rFonts w:ascii="Century Gothic" w:hAnsi="Century Gothic"/>
        </w:rPr>
        <w:t>Y7 SOW</w:t>
      </w:r>
      <w:r w:rsidR="00295429" w:rsidRPr="00007180">
        <w:rPr>
          <w:rFonts w:ascii="Century Gothic" w:hAnsi="Century Gothic"/>
        </w:rPr>
        <w:t xml:space="preserve"> and accompanying resources, all of which are available on the</w:t>
      </w:r>
      <w:r w:rsidR="008D1719" w:rsidRPr="00007180">
        <w:rPr>
          <w:rFonts w:ascii="Century Gothic" w:hAnsi="Century Gothic"/>
        </w:rPr>
        <w:t xml:space="preserve"> </w:t>
      </w:r>
      <w:hyperlink r:id="rId8" w:history="1">
        <w:r w:rsidR="00C6454C" w:rsidRPr="00007180">
          <w:rPr>
            <w:rStyle w:val="Hyperlink"/>
            <w:rFonts w:ascii="Century Gothic" w:hAnsi="Century Gothic"/>
          </w:rPr>
          <w:t>NCELP Resource Portal</w:t>
        </w:r>
      </w:hyperlink>
      <w:r w:rsidR="00C6454C" w:rsidRPr="00007180">
        <w:rPr>
          <w:rFonts w:ascii="Century Gothic" w:hAnsi="Century Gothic"/>
        </w:rPr>
        <w:t xml:space="preserve"> </w:t>
      </w:r>
      <w:r w:rsidR="008D1719" w:rsidRPr="00007180">
        <w:rPr>
          <w:rFonts w:ascii="Century Gothic" w:hAnsi="Century Gothic"/>
        </w:rPr>
        <w:t xml:space="preserve">at </w:t>
      </w:r>
      <w:hyperlink r:id="rId9" w:history="1">
        <w:r w:rsidR="008D1719" w:rsidRPr="00007180">
          <w:rPr>
            <w:rStyle w:val="Hyperlink"/>
            <w:rFonts w:ascii="Century Gothic" w:hAnsi="Century Gothic"/>
          </w:rPr>
          <w:t>https://resources.ncelp.org</w:t>
        </w:r>
      </w:hyperlink>
      <w:r w:rsidR="008D1719" w:rsidRPr="00007180">
        <w:rPr>
          <w:rFonts w:ascii="Century Gothic" w:hAnsi="Century Gothic"/>
        </w:rPr>
        <w:t xml:space="preserve">  </w:t>
      </w:r>
      <w:r w:rsidR="00295429" w:rsidRPr="00007180">
        <w:rPr>
          <w:rFonts w:ascii="Century Gothic" w:hAnsi="Century Gothic"/>
        </w:rPr>
        <w:t xml:space="preserve"> </w:t>
      </w:r>
    </w:p>
    <w:p w:rsidR="00007180" w:rsidRPr="00007180" w:rsidRDefault="00007180" w:rsidP="00007180">
      <w:pPr>
        <w:rPr>
          <w:rFonts w:ascii="Century Gothic" w:hAnsi="Century Gothic"/>
        </w:rPr>
      </w:pPr>
      <w:r w:rsidRPr="00FC1324">
        <w:rPr>
          <w:rStyle w:val="Heading1Char"/>
          <w:rFonts w:ascii="Century Gothic" w:hAnsi="Century Gothic"/>
          <w:b/>
          <w:color w:val="auto"/>
          <w:sz w:val="24"/>
          <w:szCs w:val="24"/>
        </w:rPr>
        <w:t>Slide 2</w:t>
      </w:r>
      <w:proofErr w:type="gramStart"/>
      <w:r w:rsidRPr="00FC1324">
        <w:rPr>
          <w:rStyle w:val="Heading1Char"/>
          <w:rFonts w:ascii="Century Gothic" w:hAnsi="Century Gothic"/>
          <w:b/>
          <w:color w:val="auto"/>
          <w:sz w:val="24"/>
          <w:szCs w:val="24"/>
        </w:rPr>
        <w:t>:</w:t>
      </w:r>
      <w:proofErr w:type="gramEnd"/>
      <w:r w:rsidRPr="00007180">
        <w:rPr>
          <w:rFonts w:ascii="Century Gothic" w:hAnsi="Century Gothic"/>
        </w:rPr>
        <w:br/>
        <w:t xml:space="preserve">I’ve structured this </w:t>
      </w:r>
      <w:r>
        <w:rPr>
          <w:rFonts w:ascii="Century Gothic" w:hAnsi="Century Gothic"/>
        </w:rPr>
        <w:t xml:space="preserve">presentation </w:t>
      </w:r>
      <w:r w:rsidRPr="00007180">
        <w:rPr>
          <w:rFonts w:ascii="Century Gothic" w:hAnsi="Century Gothic"/>
        </w:rPr>
        <w:t xml:space="preserve">around </w:t>
      </w:r>
      <w:r>
        <w:rPr>
          <w:rFonts w:ascii="Century Gothic" w:hAnsi="Century Gothic"/>
        </w:rPr>
        <w:t>four</w:t>
      </w:r>
      <w:r w:rsidRPr="00007180">
        <w:rPr>
          <w:rFonts w:ascii="Century Gothic" w:hAnsi="Century Gothic"/>
        </w:rPr>
        <w:t xml:space="preserve"> key questions that I am </w:t>
      </w:r>
      <w:r>
        <w:rPr>
          <w:rFonts w:ascii="Century Gothic" w:hAnsi="Century Gothic"/>
        </w:rPr>
        <w:t xml:space="preserve">seeing and hearing a lot this year </w:t>
      </w:r>
      <w:r w:rsidRPr="00007180">
        <w:rPr>
          <w:rFonts w:ascii="Century Gothic" w:hAnsi="Century Gothic"/>
        </w:rPr>
        <w:t xml:space="preserve">in </w:t>
      </w:r>
      <w:r>
        <w:rPr>
          <w:rFonts w:ascii="Century Gothic" w:hAnsi="Century Gothic"/>
        </w:rPr>
        <w:t xml:space="preserve">the </w:t>
      </w:r>
      <w:r w:rsidRPr="00007180">
        <w:rPr>
          <w:rFonts w:ascii="Century Gothic" w:hAnsi="Century Gothic"/>
        </w:rPr>
        <w:t>schools</w:t>
      </w:r>
      <w:r>
        <w:rPr>
          <w:rFonts w:ascii="Century Gothic" w:hAnsi="Century Gothic"/>
        </w:rPr>
        <w:t xml:space="preserve"> in my trust</w:t>
      </w:r>
      <w:r w:rsidRPr="00007180">
        <w:rPr>
          <w:rFonts w:ascii="Century Gothic" w:hAnsi="Century Gothic"/>
        </w:rPr>
        <w:t xml:space="preserve"> and others that I go into.</w:t>
      </w:r>
    </w:p>
    <w:p w:rsidR="00007180" w:rsidRPr="00007180" w:rsidRDefault="00007180" w:rsidP="00007180">
      <w:pPr>
        <w:rPr>
          <w:rFonts w:ascii="Century Gothic" w:hAnsi="Century Gothic"/>
        </w:rPr>
      </w:pPr>
      <w:r>
        <w:rPr>
          <w:rFonts w:ascii="Century Gothic" w:hAnsi="Century Gothic"/>
        </w:rPr>
        <w:br/>
      </w:r>
      <w:r w:rsidRPr="00FC1324">
        <w:rPr>
          <w:rStyle w:val="Heading1Char"/>
          <w:rFonts w:ascii="Century Gothic" w:hAnsi="Century Gothic"/>
          <w:b/>
          <w:color w:val="auto"/>
          <w:sz w:val="24"/>
          <w:szCs w:val="24"/>
        </w:rPr>
        <w:t>Slide 3:</w:t>
      </w:r>
      <w:r w:rsidR="00FC6268">
        <w:rPr>
          <w:rFonts w:ascii="Century Gothic" w:hAnsi="Century Gothic"/>
        </w:rPr>
        <w:br/>
      </w:r>
      <w:r w:rsidRPr="00007180">
        <w:rPr>
          <w:rFonts w:ascii="Century Gothic" w:hAnsi="Century Gothic"/>
        </w:rPr>
        <w:t>The first question speaks to Ofsted new framework’s questions about</w:t>
      </w:r>
      <w:r>
        <w:rPr>
          <w:rFonts w:ascii="Century Gothic" w:hAnsi="Century Gothic"/>
        </w:rPr>
        <w:t xml:space="preserve"> curriculum design</w:t>
      </w:r>
      <w:r w:rsidRPr="00007180">
        <w:rPr>
          <w:rFonts w:ascii="Century Gothic" w:hAnsi="Century Gothic"/>
        </w:rPr>
        <w:t xml:space="preserve">: </w:t>
      </w:r>
      <w:r w:rsidRPr="00007180">
        <w:rPr>
          <w:rFonts w:ascii="Century Gothic" w:hAnsi="Century Gothic"/>
        </w:rPr>
        <w:br/>
      </w:r>
      <w:r>
        <w:rPr>
          <w:rFonts w:ascii="Century Gothic" w:hAnsi="Century Gothic"/>
        </w:rPr>
        <w:t xml:space="preserve">Is the </w:t>
      </w:r>
      <w:r w:rsidRPr="00007180">
        <w:rPr>
          <w:rFonts w:ascii="Century Gothic" w:hAnsi="Century Gothic"/>
        </w:rPr>
        <w:t xml:space="preserve">subject content </w:t>
      </w:r>
      <w:r>
        <w:rPr>
          <w:rFonts w:ascii="Century Gothic" w:hAnsi="Century Gothic"/>
        </w:rPr>
        <w:t xml:space="preserve">that’s been chosen the </w:t>
      </w:r>
      <w:r w:rsidRPr="00007180">
        <w:rPr>
          <w:rFonts w:ascii="Century Gothic" w:hAnsi="Century Gothic"/>
          <w:b/>
          <w:bCs/>
          <w:i/>
        </w:rPr>
        <w:t>most useful</w:t>
      </w:r>
      <w:r w:rsidRPr="00007180">
        <w:rPr>
          <w:rFonts w:ascii="Century Gothic" w:hAnsi="Century Gothic"/>
          <w:bCs/>
        </w:rPr>
        <w:br/>
      </w:r>
      <w:r>
        <w:rPr>
          <w:rFonts w:ascii="Century Gothic" w:hAnsi="Century Gothic"/>
        </w:rPr>
        <w:t xml:space="preserve">and has the </w:t>
      </w:r>
      <w:r w:rsidRPr="00007180">
        <w:rPr>
          <w:rFonts w:ascii="Century Gothic" w:hAnsi="Century Gothic"/>
        </w:rPr>
        <w:t xml:space="preserve">learning being </w:t>
      </w:r>
      <w:r w:rsidRPr="00007180">
        <w:rPr>
          <w:rFonts w:ascii="Century Gothic" w:hAnsi="Century Gothic"/>
          <w:b/>
          <w:bCs/>
          <w:i/>
        </w:rPr>
        <w:t>carefully planned</w:t>
      </w:r>
      <w:r>
        <w:rPr>
          <w:rFonts w:ascii="Century Gothic" w:hAnsi="Century Gothic"/>
          <w:bCs/>
        </w:rPr>
        <w:t xml:space="preserve"> and mapped out in such a way that </w:t>
      </w:r>
      <w:r w:rsidRPr="00007180">
        <w:rPr>
          <w:rFonts w:ascii="Century Gothic" w:hAnsi="Century Gothic"/>
          <w:bCs/>
        </w:rPr>
        <w:br/>
      </w:r>
      <w:r>
        <w:rPr>
          <w:rFonts w:ascii="Century Gothic" w:hAnsi="Century Gothic"/>
        </w:rPr>
        <w:t xml:space="preserve">the </w:t>
      </w:r>
      <w:r w:rsidRPr="00007180">
        <w:rPr>
          <w:rFonts w:ascii="Century Gothic" w:hAnsi="Century Gothic"/>
          <w:b/>
        </w:rPr>
        <w:t>end points</w:t>
      </w:r>
      <w:r>
        <w:rPr>
          <w:rFonts w:ascii="Century Gothic" w:hAnsi="Century Gothic"/>
        </w:rPr>
        <w:t xml:space="preserve"> are clearly identified.</w:t>
      </w:r>
    </w:p>
    <w:p w:rsidR="00406AEE" w:rsidRPr="00FC6268" w:rsidRDefault="00406AEE" w:rsidP="00007180">
      <w:pPr>
        <w:rPr>
          <w:rFonts w:ascii="Century Gothic" w:hAnsi="Century Gothic"/>
          <w:b/>
        </w:rPr>
      </w:pPr>
      <w:r>
        <w:rPr>
          <w:rFonts w:ascii="Century Gothic" w:hAnsi="Century Gothic"/>
          <w:b/>
        </w:rPr>
        <w:br/>
      </w:r>
      <w:r w:rsidRPr="00FC1324">
        <w:rPr>
          <w:rStyle w:val="Heading1Char"/>
          <w:rFonts w:ascii="Century Gothic" w:hAnsi="Century Gothic"/>
          <w:b/>
          <w:color w:val="auto"/>
          <w:sz w:val="24"/>
          <w:szCs w:val="24"/>
        </w:rPr>
        <w:t>Slide 4:</w:t>
      </w:r>
      <w:r w:rsidRPr="00406AEE">
        <w:rPr>
          <w:rFonts w:ascii="Century Gothic" w:hAnsi="Century Gothic"/>
          <w:b/>
        </w:rPr>
        <w:t xml:space="preserve"> </w:t>
      </w:r>
      <w:r w:rsidR="00FC6268">
        <w:rPr>
          <w:rFonts w:ascii="Century Gothic" w:hAnsi="Century Gothic"/>
          <w:b/>
        </w:rPr>
        <w:br/>
      </w:r>
      <w:r w:rsidR="001C0477">
        <w:rPr>
          <w:rFonts w:ascii="Century Gothic" w:hAnsi="Century Gothic"/>
          <w:b/>
        </w:rPr>
        <w:t xml:space="preserve">So, question 1: </w:t>
      </w:r>
      <w:r w:rsidRPr="00FC2325">
        <w:rPr>
          <w:rFonts w:ascii="Century Gothic" w:hAnsi="Century Gothic"/>
          <w:b/>
        </w:rPr>
        <w:t>What is the subject content that we teach in languages?</w:t>
      </w:r>
      <w:r>
        <w:rPr>
          <w:rFonts w:ascii="Century Gothic" w:hAnsi="Century Gothic"/>
        </w:rPr>
        <w:br/>
        <w:t xml:space="preserve">We teach three core strands of essential knowledge: phonics, which is the set of sound-symbol correspondences that represent the relationship between how the language sounds and how it is written.  </w:t>
      </w:r>
      <w:r>
        <w:rPr>
          <w:rFonts w:ascii="Century Gothic" w:hAnsi="Century Gothic"/>
        </w:rPr>
        <w:br/>
        <w:t xml:space="preserve">We teach vocabulary, a chosen set of words in the language, and we teach grammar – a set of </w:t>
      </w:r>
      <w:r w:rsidR="00FC2325">
        <w:rPr>
          <w:rFonts w:ascii="Century Gothic" w:hAnsi="Century Gothic"/>
        </w:rPr>
        <w:t>features that are the essential building blocks needed to put language together to make meaningful sentences.</w:t>
      </w:r>
      <w:r>
        <w:rPr>
          <w:rFonts w:ascii="Century Gothic" w:hAnsi="Century Gothic"/>
        </w:rPr>
        <w:br/>
      </w:r>
    </w:p>
    <w:p w:rsidR="00FC2325" w:rsidRDefault="00FC2325" w:rsidP="00B37F51">
      <w:pPr>
        <w:tabs>
          <w:tab w:val="num" w:pos="720"/>
        </w:tabs>
        <w:rPr>
          <w:rFonts w:ascii="Century Gothic" w:hAnsi="Century Gothic"/>
        </w:rPr>
      </w:pPr>
      <w:r>
        <w:rPr>
          <w:rFonts w:ascii="Century Gothic" w:hAnsi="Century Gothic"/>
        </w:rPr>
        <w:lastRenderedPageBreak/>
        <w:t xml:space="preserve">The metaphor of the braid indicates that the knowledge is stronger because of the interconnections between the strands. The fact that they are closely intertwined suggests that each strand is important and affects the other. The loose ends recognise that the language learning process is always </w:t>
      </w:r>
      <w:r w:rsidR="00E64CFE" w:rsidRPr="00FC2325">
        <w:rPr>
          <w:rFonts w:ascii="Century Gothic" w:hAnsi="Century Gothic"/>
        </w:rPr>
        <w:t xml:space="preserve">unfinished, </w:t>
      </w:r>
      <w:r>
        <w:rPr>
          <w:rFonts w:ascii="Century Gothic" w:hAnsi="Century Gothic"/>
        </w:rPr>
        <w:t xml:space="preserve">and the knowledge is vulnerable to decay, just as the braid is prone to unravelling.  </w:t>
      </w:r>
    </w:p>
    <w:p w:rsidR="00007180" w:rsidRPr="00FC1324" w:rsidRDefault="00B37F51" w:rsidP="00007180">
      <w:pPr>
        <w:rPr>
          <w:rStyle w:val="Heading1Char"/>
          <w:rFonts w:ascii="Century Gothic" w:hAnsi="Century Gothic"/>
          <w:b/>
          <w:color w:val="auto"/>
          <w:sz w:val="24"/>
          <w:szCs w:val="24"/>
        </w:rPr>
      </w:pPr>
      <w:r w:rsidRPr="00FC1324">
        <w:rPr>
          <w:rStyle w:val="Heading1Char"/>
          <w:rFonts w:ascii="Century Gothic" w:hAnsi="Century Gothic"/>
          <w:b/>
          <w:color w:val="auto"/>
          <w:sz w:val="24"/>
          <w:szCs w:val="24"/>
        </w:rPr>
        <w:t>Slide 5:</w:t>
      </w:r>
    </w:p>
    <w:p w:rsidR="00007180" w:rsidRPr="00007180" w:rsidRDefault="00007180" w:rsidP="00007180">
      <w:pPr>
        <w:rPr>
          <w:rFonts w:ascii="Century Gothic" w:hAnsi="Century Gothic"/>
        </w:rPr>
      </w:pPr>
      <w:r w:rsidRPr="00007180">
        <w:rPr>
          <w:rFonts w:ascii="Century Gothic" w:hAnsi="Century Gothic"/>
        </w:rPr>
        <w:t>Qu</w:t>
      </w:r>
      <w:r w:rsidR="00B37F51">
        <w:rPr>
          <w:rFonts w:ascii="Century Gothic" w:hAnsi="Century Gothic"/>
        </w:rPr>
        <w:t xml:space="preserve">estion 2 requires curriculum designers to address the need for appropriate </w:t>
      </w:r>
      <w:r w:rsidR="00B37F51" w:rsidRPr="00B37F51">
        <w:rPr>
          <w:rFonts w:ascii="Century Gothic" w:hAnsi="Century Gothic"/>
          <w:b/>
        </w:rPr>
        <w:t>sequencing.</w:t>
      </w:r>
      <w:r w:rsidR="00B37F51">
        <w:rPr>
          <w:rFonts w:ascii="Century Gothic" w:hAnsi="Century Gothic"/>
        </w:rPr>
        <w:t xml:space="preserve">  The content must be organised to show </w:t>
      </w:r>
      <w:r w:rsidR="00B37F51" w:rsidRPr="00B37F51">
        <w:rPr>
          <w:rFonts w:ascii="Century Gothic" w:hAnsi="Century Gothic"/>
          <w:b/>
        </w:rPr>
        <w:t>logical progression</w:t>
      </w:r>
      <w:r w:rsidR="00B37F51">
        <w:rPr>
          <w:rFonts w:ascii="Century Gothic" w:hAnsi="Century Gothic"/>
        </w:rPr>
        <w:t xml:space="preserve"> and to evidence that learning is </w:t>
      </w:r>
      <w:r w:rsidR="00B37F51" w:rsidRPr="00B37F51">
        <w:rPr>
          <w:rFonts w:ascii="Century Gothic" w:hAnsi="Century Gothic"/>
          <w:b/>
        </w:rPr>
        <w:t>carefully planned</w:t>
      </w:r>
      <w:r w:rsidR="00B37F51">
        <w:rPr>
          <w:rFonts w:ascii="Century Gothic" w:hAnsi="Century Gothic"/>
        </w:rPr>
        <w:t>.</w:t>
      </w:r>
    </w:p>
    <w:p w:rsidR="00007180" w:rsidRDefault="00B37F51" w:rsidP="00007180">
      <w:pPr>
        <w:rPr>
          <w:rFonts w:ascii="Century Gothic" w:hAnsi="Century Gothic"/>
        </w:rPr>
      </w:pPr>
      <w:r w:rsidRPr="00FC1324">
        <w:rPr>
          <w:rStyle w:val="Heading1Char"/>
          <w:rFonts w:ascii="Century Gothic" w:hAnsi="Century Gothic"/>
          <w:b/>
          <w:color w:val="auto"/>
          <w:sz w:val="24"/>
          <w:szCs w:val="24"/>
        </w:rPr>
        <w:t>Slide 6</w:t>
      </w:r>
      <w:proofErr w:type="gramStart"/>
      <w:r w:rsidRPr="00FC1324">
        <w:rPr>
          <w:rStyle w:val="Heading1Char"/>
          <w:rFonts w:ascii="Century Gothic" w:hAnsi="Century Gothic"/>
          <w:b/>
          <w:color w:val="auto"/>
          <w:sz w:val="24"/>
          <w:szCs w:val="24"/>
        </w:rPr>
        <w:t>:</w:t>
      </w:r>
      <w:proofErr w:type="gramEnd"/>
      <w:r w:rsidR="001C0477">
        <w:rPr>
          <w:rFonts w:ascii="Century Gothic" w:hAnsi="Century Gothic"/>
          <w:b/>
        </w:rPr>
        <w:br/>
        <w:t>So question 2: why are we teaching the knowledge, the phonics, vocabulary and grammar, in this order?</w:t>
      </w:r>
      <w:r w:rsidR="001C0477">
        <w:rPr>
          <w:rFonts w:ascii="Century Gothic" w:hAnsi="Century Gothic"/>
          <w:b/>
        </w:rPr>
        <w:br/>
      </w:r>
      <w:r w:rsidR="001C0477" w:rsidRPr="001C0477">
        <w:rPr>
          <w:rFonts w:ascii="Century Gothic" w:hAnsi="Century Gothic"/>
        </w:rPr>
        <w:t>The most important answer to this is frequency.  Most frequent is the most likely to be the most useful.  This applies equally to phonics, vocabulary and grammar.</w:t>
      </w:r>
    </w:p>
    <w:p w:rsidR="001C0477" w:rsidRPr="00FC6268" w:rsidRDefault="001C0477" w:rsidP="00007180">
      <w:pPr>
        <w:rPr>
          <w:rFonts w:ascii="Century Gothic" w:hAnsi="Century Gothic"/>
        </w:rPr>
      </w:pPr>
      <w:r w:rsidRPr="00FC6268">
        <w:rPr>
          <w:rFonts w:ascii="Century Gothic" w:hAnsi="Century Gothic"/>
        </w:rPr>
        <w:t>Ther</w:t>
      </w:r>
      <w:r w:rsidR="00FC6268" w:rsidRPr="00FC6268">
        <w:rPr>
          <w:rFonts w:ascii="Century Gothic" w:hAnsi="Century Gothic"/>
        </w:rPr>
        <w:t xml:space="preserve">e are other considerations too, of course, </w:t>
      </w:r>
      <w:r w:rsidRPr="00FC6268">
        <w:rPr>
          <w:rFonts w:ascii="Century Gothic" w:hAnsi="Century Gothic"/>
        </w:rPr>
        <w:t xml:space="preserve">such as the age of the learners, the context of the classroom, the importance of including open-ended activities with an element of learner choice, and also the </w:t>
      </w:r>
      <w:r w:rsidR="00FC6268" w:rsidRPr="00FC6268">
        <w:rPr>
          <w:rFonts w:ascii="Century Gothic" w:hAnsi="Century Gothic"/>
        </w:rPr>
        <w:t>awarding body’s vocabulary list.</w:t>
      </w:r>
      <w:r w:rsidR="00FC6268">
        <w:rPr>
          <w:rFonts w:ascii="Century Gothic" w:hAnsi="Century Gothic"/>
        </w:rPr>
        <w:t xml:space="preserve"> But frequency is by far the most significant in curriculum sequencing.</w:t>
      </w:r>
      <w:r w:rsidR="00FC6268" w:rsidRPr="00FC6268">
        <w:rPr>
          <w:rFonts w:ascii="Century Gothic" w:hAnsi="Century Gothic"/>
        </w:rPr>
        <w:br/>
      </w:r>
    </w:p>
    <w:p w:rsidR="00007180" w:rsidRPr="00007180" w:rsidRDefault="00FC6268" w:rsidP="00007180">
      <w:pPr>
        <w:rPr>
          <w:rFonts w:ascii="Century Gothic" w:hAnsi="Century Gothic"/>
        </w:rPr>
      </w:pPr>
      <w:r w:rsidRPr="00FC1324">
        <w:rPr>
          <w:rStyle w:val="Heading1Char"/>
          <w:rFonts w:ascii="Century Gothic" w:hAnsi="Century Gothic"/>
          <w:b/>
          <w:color w:val="auto"/>
          <w:sz w:val="24"/>
          <w:szCs w:val="24"/>
        </w:rPr>
        <w:t>Slide 7</w:t>
      </w:r>
      <w:proofErr w:type="gramStart"/>
      <w:r w:rsidRPr="00FC1324">
        <w:rPr>
          <w:rStyle w:val="Heading1Char"/>
          <w:rFonts w:ascii="Century Gothic" w:hAnsi="Century Gothic"/>
          <w:b/>
          <w:color w:val="auto"/>
          <w:sz w:val="24"/>
          <w:szCs w:val="24"/>
        </w:rPr>
        <w:t>:</w:t>
      </w:r>
      <w:proofErr w:type="gramEnd"/>
      <w:r w:rsidRPr="00FC6268">
        <w:rPr>
          <w:rFonts w:ascii="Century Gothic" w:hAnsi="Century Gothic"/>
          <w:b/>
        </w:rPr>
        <w:br/>
      </w:r>
      <w:r>
        <w:rPr>
          <w:rFonts w:ascii="Century Gothic" w:hAnsi="Century Gothic"/>
        </w:rPr>
        <w:t xml:space="preserve">Question 3 is about implementation and asks if there is </w:t>
      </w:r>
      <w:r w:rsidR="00007180" w:rsidRPr="00007180">
        <w:rPr>
          <w:rFonts w:ascii="Century Gothic" w:hAnsi="Century Gothic"/>
        </w:rPr>
        <w:t>sufficient</w:t>
      </w:r>
      <w:r w:rsidR="00007180" w:rsidRPr="00007180">
        <w:rPr>
          <w:rFonts w:ascii="Century Gothic" w:hAnsi="Century Gothic"/>
          <w:bCs/>
        </w:rPr>
        <w:t xml:space="preserve"> explicit teaching</w:t>
      </w:r>
      <w:r>
        <w:rPr>
          <w:rFonts w:ascii="Century Gothic" w:hAnsi="Century Gothic"/>
          <w:bCs/>
        </w:rPr>
        <w:t>,</w:t>
      </w:r>
      <w:r w:rsidR="00007180" w:rsidRPr="00007180">
        <w:rPr>
          <w:rFonts w:ascii="Century Gothic" w:hAnsi="Century Gothic"/>
          <w:bCs/>
        </w:rPr>
        <w:br/>
        <w:t>clear presentation of information</w:t>
      </w:r>
      <w:r>
        <w:rPr>
          <w:rFonts w:ascii="Century Gothic" w:hAnsi="Century Gothic"/>
          <w:bCs/>
        </w:rPr>
        <w:t>, whether learners’ understanding is checked regularly enough, and also wants to check that teachers have sufficient expert knowledge to do these things.</w:t>
      </w:r>
      <w:r w:rsidR="00007180" w:rsidRPr="00007180">
        <w:rPr>
          <w:rFonts w:ascii="Century Gothic" w:hAnsi="Century Gothic"/>
          <w:bCs/>
        </w:rPr>
        <w:br/>
      </w:r>
    </w:p>
    <w:p w:rsidR="00FD2D1D" w:rsidRDefault="00FD2D1D" w:rsidP="00007180">
      <w:pPr>
        <w:rPr>
          <w:rFonts w:ascii="Century Gothic" w:hAnsi="Century Gothic"/>
        </w:rPr>
      </w:pPr>
      <w:r w:rsidRPr="00FC1324">
        <w:rPr>
          <w:rStyle w:val="Heading1Char"/>
          <w:rFonts w:ascii="Century Gothic" w:hAnsi="Century Gothic"/>
          <w:b/>
          <w:color w:val="auto"/>
          <w:sz w:val="24"/>
          <w:szCs w:val="24"/>
        </w:rPr>
        <w:t>Slide 8</w:t>
      </w:r>
      <w:proofErr w:type="gramStart"/>
      <w:r w:rsidRPr="00FC1324">
        <w:rPr>
          <w:rStyle w:val="Heading1Char"/>
          <w:rFonts w:ascii="Century Gothic" w:hAnsi="Century Gothic"/>
          <w:b/>
          <w:color w:val="auto"/>
          <w:sz w:val="24"/>
          <w:szCs w:val="24"/>
        </w:rPr>
        <w:t>:</w:t>
      </w:r>
      <w:proofErr w:type="gramEnd"/>
      <w:r>
        <w:rPr>
          <w:rFonts w:ascii="Century Gothic" w:hAnsi="Century Gothic"/>
        </w:rPr>
        <w:br/>
        <w:t xml:space="preserve">So, question 3, how do we give detailed and specific evidence that the </w:t>
      </w:r>
      <w:r w:rsidRPr="00FD2D1D">
        <w:rPr>
          <w:rFonts w:ascii="Century Gothic" w:hAnsi="Century Gothic"/>
          <w:b/>
          <w:i/>
        </w:rPr>
        <w:t xml:space="preserve">teaching is clear </w:t>
      </w:r>
      <w:r>
        <w:rPr>
          <w:rFonts w:ascii="Century Gothic" w:hAnsi="Century Gothic"/>
        </w:rPr>
        <w:t xml:space="preserve">and </w:t>
      </w:r>
      <w:r w:rsidRPr="00FD2D1D">
        <w:rPr>
          <w:rFonts w:ascii="Century Gothic" w:hAnsi="Century Gothic"/>
          <w:b/>
          <w:i/>
        </w:rPr>
        <w:t>learners understand</w:t>
      </w:r>
      <w:r>
        <w:rPr>
          <w:rFonts w:ascii="Century Gothic" w:hAnsi="Century Gothic"/>
        </w:rPr>
        <w:t>?</w:t>
      </w:r>
    </w:p>
    <w:p w:rsidR="00314FB6" w:rsidRDefault="00FD2D1D" w:rsidP="00007180">
      <w:pPr>
        <w:rPr>
          <w:rFonts w:ascii="Century Gothic" w:hAnsi="Century Gothic"/>
        </w:rPr>
      </w:pPr>
      <w:r>
        <w:rPr>
          <w:rFonts w:ascii="Century Gothic" w:hAnsi="Century Gothic"/>
        </w:rPr>
        <w:t xml:space="preserve">These are a few examples we can give from the NCELP curriculum. First, the target language used in class by teacher and students is carefully planned to build on previously taught language to ensure that learners understand and can use it themselves.  </w:t>
      </w:r>
    </w:p>
    <w:p w:rsidR="00314FB6" w:rsidRDefault="00FD2D1D" w:rsidP="00007180">
      <w:pPr>
        <w:rPr>
          <w:rFonts w:ascii="Century Gothic" w:hAnsi="Century Gothic"/>
        </w:rPr>
      </w:pPr>
      <w:r>
        <w:rPr>
          <w:rFonts w:ascii="Century Gothic" w:hAnsi="Century Gothic"/>
        </w:rPr>
        <w:t>Second, where the words taught cannot be unambiguously presented with images or gestures, English-Target language translations are provide</w:t>
      </w:r>
      <w:r w:rsidR="00314FB6">
        <w:rPr>
          <w:rFonts w:ascii="Century Gothic" w:hAnsi="Century Gothic"/>
        </w:rPr>
        <w:t xml:space="preserve">d, to avoid any confusion. </w:t>
      </w:r>
    </w:p>
    <w:p w:rsidR="00FD2D1D" w:rsidRDefault="00314FB6" w:rsidP="00007180">
      <w:pPr>
        <w:rPr>
          <w:rFonts w:ascii="Century Gothic" w:hAnsi="Century Gothic"/>
        </w:rPr>
      </w:pPr>
      <w:r>
        <w:rPr>
          <w:rFonts w:ascii="Century Gothic" w:hAnsi="Century Gothic"/>
        </w:rPr>
        <w:t>When new information is presented, it is pared down to succinct wording, and supported with clear examples.  Plentiful practice is given much more time than presentation.</w:t>
      </w:r>
      <w:r>
        <w:rPr>
          <w:rFonts w:ascii="Century Gothic" w:hAnsi="Century Gothic"/>
        </w:rPr>
        <w:br/>
      </w:r>
      <w:r>
        <w:rPr>
          <w:rFonts w:ascii="Century Gothic" w:hAnsi="Century Gothic"/>
        </w:rPr>
        <w:br/>
      </w:r>
      <w:r>
        <w:rPr>
          <w:rFonts w:ascii="Century Gothic" w:hAnsi="Century Gothic"/>
        </w:rPr>
        <w:lastRenderedPageBreak/>
        <w:t>When grammar is introduced, contrasting pairs of features, for example 1</w:t>
      </w:r>
      <w:r w:rsidRPr="00314FB6">
        <w:rPr>
          <w:rFonts w:ascii="Century Gothic" w:hAnsi="Century Gothic"/>
          <w:vertAlign w:val="superscript"/>
        </w:rPr>
        <w:t>st</w:t>
      </w:r>
      <w:r>
        <w:rPr>
          <w:rFonts w:ascii="Century Gothic" w:hAnsi="Century Gothic"/>
        </w:rPr>
        <w:t xml:space="preserve"> and 3</w:t>
      </w:r>
      <w:r w:rsidRPr="00314FB6">
        <w:rPr>
          <w:rFonts w:ascii="Century Gothic" w:hAnsi="Century Gothic"/>
          <w:vertAlign w:val="superscript"/>
        </w:rPr>
        <w:t>rd</w:t>
      </w:r>
      <w:r>
        <w:rPr>
          <w:rFonts w:ascii="Century Gothic" w:hAnsi="Century Gothic"/>
        </w:rPr>
        <w:t xml:space="preserve"> person singular verb endings, are used first in listening and reading comprehension tasks to compel learners to focus on the difference in form and meaning between the two feature. This makes the grammar more salient and memorable.  </w:t>
      </w:r>
      <w:r>
        <w:rPr>
          <w:rFonts w:ascii="Century Gothic" w:hAnsi="Century Gothic"/>
        </w:rPr>
        <w:br/>
      </w:r>
      <w:r>
        <w:rPr>
          <w:rFonts w:ascii="Century Gothic" w:hAnsi="Century Gothic"/>
        </w:rPr>
        <w:br/>
        <w:t>Feedback in the initial listening and reading activities is given item-by-item to support understanding.</w:t>
      </w:r>
      <w:r w:rsidR="00FD2D1D">
        <w:rPr>
          <w:rFonts w:ascii="Century Gothic" w:hAnsi="Century Gothic"/>
        </w:rPr>
        <w:br/>
      </w:r>
    </w:p>
    <w:p w:rsidR="00007180" w:rsidRPr="00007180" w:rsidRDefault="001F471E" w:rsidP="00007180">
      <w:pPr>
        <w:rPr>
          <w:rFonts w:ascii="Century Gothic" w:hAnsi="Century Gothic"/>
        </w:rPr>
      </w:pPr>
      <w:r w:rsidRPr="00FC1324">
        <w:rPr>
          <w:rStyle w:val="Heading1Char"/>
          <w:rFonts w:ascii="Century Gothic" w:hAnsi="Century Gothic"/>
          <w:b/>
          <w:color w:val="auto"/>
          <w:sz w:val="24"/>
          <w:szCs w:val="24"/>
        </w:rPr>
        <w:t>Slide 9</w:t>
      </w:r>
      <w:proofErr w:type="gramStart"/>
      <w:r w:rsidRPr="00FC1324">
        <w:rPr>
          <w:rStyle w:val="Heading1Char"/>
          <w:rFonts w:ascii="Century Gothic" w:hAnsi="Century Gothic"/>
          <w:b/>
          <w:color w:val="auto"/>
          <w:sz w:val="24"/>
          <w:szCs w:val="24"/>
        </w:rPr>
        <w:t>:</w:t>
      </w:r>
      <w:proofErr w:type="gramEnd"/>
      <w:r>
        <w:rPr>
          <w:rFonts w:ascii="Century Gothic" w:hAnsi="Century Gothic"/>
        </w:rPr>
        <w:br/>
      </w:r>
      <w:r w:rsidR="008E31CB">
        <w:rPr>
          <w:rFonts w:ascii="Century Gothic" w:hAnsi="Century Gothic"/>
        </w:rPr>
        <w:t>Question 4 targets outcomes, and not just whether learners show evidence of sufficient knowledge, but whether they retain this knowledge, if it is in their long-term memory, and can be sufficiently easily retrieved as to be applied fluently to new questions.  The ‘And how do you know?’ question speaks to assessment.</w:t>
      </w:r>
    </w:p>
    <w:p w:rsidR="008E31CB" w:rsidRDefault="008E31CB">
      <w:pPr>
        <w:rPr>
          <w:rFonts w:ascii="Century Gothic" w:hAnsi="Century Gothic"/>
        </w:rPr>
      </w:pPr>
      <w:r w:rsidRPr="00FC1324">
        <w:rPr>
          <w:rStyle w:val="Heading1Char"/>
          <w:rFonts w:ascii="Century Gothic" w:hAnsi="Century Gothic"/>
          <w:b/>
          <w:color w:val="auto"/>
          <w:sz w:val="24"/>
          <w:szCs w:val="24"/>
        </w:rPr>
        <w:t>Slide 10</w:t>
      </w:r>
      <w:proofErr w:type="gramStart"/>
      <w:r w:rsidRPr="00FC1324">
        <w:rPr>
          <w:rStyle w:val="Heading1Char"/>
          <w:rFonts w:ascii="Century Gothic" w:hAnsi="Century Gothic"/>
          <w:b/>
          <w:color w:val="auto"/>
          <w:sz w:val="24"/>
          <w:szCs w:val="24"/>
        </w:rPr>
        <w:t>:</w:t>
      </w:r>
      <w:proofErr w:type="gramEnd"/>
      <w:r w:rsidRPr="008E31CB">
        <w:rPr>
          <w:rFonts w:ascii="Century Gothic" w:hAnsi="Century Gothic"/>
          <w:b/>
        </w:rPr>
        <w:br/>
      </w:r>
      <w:r>
        <w:rPr>
          <w:rFonts w:ascii="Century Gothic" w:hAnsi="Century Gothic"/>
          <w:b/>
        </w:rPr>
        <w:t>So, question 4, do learners remember more, know more and can they do more?</w:t>
      </w:r>
      <w:r>
        <w:rPr>
          <w:rFonts w:ascii="Century Gothic" w:hAnsi="Century Gothic"/>
          <w:b/>
        </w:rPr>
        <w:br/>
      </w:r>
      <w:r w:rsidRPr="008E31CB">
        <w:rPr>
          <w:rFonts w:ascii="Century Gothic" w:hAnsi="Century Gothic"/>
        </w:rPr>
        <w:t>Here it helps to have identified end points and specific interim steps</w:t>
      </w:r>
      <w:r>
        <w:rPr>
          <w:rFonts w:ascii="Century Gothic" w:hAnsi="Century Gothic"/>
        </w:rPr>
        <w:t xml:space="preserve"> that define clearly what students should know at any given point in the curriculum. </w:t>
      </w:r>
    </w:p>
    <w:p w:rsidR="008E31CB" w:rsidRDefault="008E31CB">
      <w:pPr>
        <w:rPr>
          <w:rFonts w:ascii="Century Gothic" w:hAnsi="Century Gothic"/>
        </w:rPr>
      </w:pPr>
      <w:r>
        <w:rPr>
          <w:rFonts w:ascii="Century Gothic" w:hAnsi="Century Gothic"/>
        </w:rPr>
        <w:t>So, in terms of vocabulary, students are taught, on average, 10 words per week, which leads to a taught vocabulary of between 360 and 400 words per year, depending on the number of teaching weeks.</w:t>
      </w:r>
    </w:p>
    <w:p w:rsidR="008E31CB" w:rsidRDefault="008E31CB">
      <w:pPr>
        <w:rPr>
          <w:rFonts w:ascii="Century Gothic" w:hAnsi="Century Gothic"/>
        </w:rPr>
      </w:pPr>
      <w:r>
        <w:rPr>
          <w:rFonts w:ascii="Century Gothic" w:hAnsi="Century Gothic"/>
        </w:rPr>
        <w:t>Vocabulary knowledge is systematically taught and revisited at le</w:t>
      </w:r>
      <w:r w:rsidR="008A362C">
        <w:rPr>
          <w:rFonts w:ascii="Century Gothic" w:hAnsi="Century Gothic"/>
        </w:rPr>
        <w:t>ast three times per year. In addition the knowledge is tested again at the end of the year.</w:t>
      </w:r>
    </w:p>
    <w:p w:rsidR="008E31CB" w:rsidRDefault="008E31CB">
      <w:pPr>
        <w:rPr>
          <w:rFonts w:ascii="Century Gothic" w:hAnsi="Century Gothic"/>
        </w:rPr>
      </w:pPr>
      <w:r>
        <w:rPr>
          <w:rFonts w:ascii="Century Gothic" w:hAnsi="Century Gothic"/>
        </w:rPr>
        <w:t>This countable knowledge can be tested most appropriately through achievement tests in the three core strands: phonics, vocabulary and grammar.</w:t>
      </w:r>
    </w:p>
    <w:p w:rsidR="008E31CB" w:rsidRDefault="008E31CB">
      <w:pPr>
        <w:rPr>
          <w:rFonts w:ascii="Century Gothic" w:hAnsi="Century Gothic"/>
          <w:b/>
        </w:rPr>
      </w:pPr>
    </w:p>
    <w:p w:rsidR="000A3ABD" w:rsidRDefault="000A3ABD">
      <w:pPr>
        <w:rPr>
          <w:rFonts w:ascii="Century Gothic" w:hAnsi="Century Gothic"/>
        </w:rPr>
      </w:pPr>
      <w:r w:rsidRPr="00FC1324">
        <w:rPr>
          <w:rStyle w:val="Heading1Char"/>
          <w:rFonts w:ascii="Century Gothic" w:hAnsi="Century Gothic"/>
          <w:b/>
          <w:color w:val="auto"/>
          <w:sz w:val="24"/>
          <w:szCs w:val="24"/>
        </w:rPr>
        <w:t>Slide 11</w:t>
      </w:r>
      <w:proofErr w:type="gramStart"/>
      <w:r w:rsidRPr="00FC1324">
        <w:rPr>
          <w:rStyle w:val="Heading1Char"/>
          <w:rFonts w:ascii="Century Gothic" w:hAnsi="Century Gothic"/>
          <w:b/>
          <w:color w:val="auto"/>
          <w:sz w:val="24"/>
          <w:szCs w:val="24"/>
        </w:rPr>
        <w:t>:</w:t>
      </w:r>
      <w:proofErr w:type="gramEnd"/>
      <w:r>
        <w:rPr>
          <w:rFonts w:ascii="Century Gothic" w:hAnsi="Century Gothic"/>
          <w:b/>
        </w:rPr>
        <w:br/>
      </w:r>
      <w:r w:rsidRPr="000A3ABD">
        <w:rPr>
          <w:rFonts w:ascii="Century Gothic" w:hAnsi="Century Gothic"/>
        </w:rPr>
        <w:t>It’s also important to know how your languages curriculum extends beyond the classroom, and contributes to personal development.</w:t>
      </w:r>
    </w:p>
    <w:p w:rsidR="000A3ABD" w:rsidRPr="000A3ABD" w:rsidRDefault="000A3ABD" w:rsidP="000A3ABD">
      <w:pPr>
        <w:rPr>
          <w:rFonts w:ascii="Century Gothic" w:hAnsi="Century Gothic"/>
          <w:b/>
        </w:rPr>
      </w:pPr>
      <w:r w:rsidRPr="000A3ABD">
        <w:rPr>
          <w:rFonts w:ascii="Century Gothic" w:hAnsi="Century Gothic"/>
        </w:rPr>
        <w:t xml:space="preserve">Language learning develops cognitive and cultural agility, broadening horizons and making the learner more likely to be curious and respectful towards other cultures and communities.  </w:t>
      </w:r>
    </w:p>
    <w:p w:rsidR="000A3ABD" w:rsidRPr="000A3ABD" w:rsidRDefault="000A3ABD" w:rsidP="000A3ABD">
      <w:pPr>
        <w:rPr>
          <w:rFonts w:ascii="Century Gothic" w:hAnsi="Century Gothic"/>
        </w:rPr>
      </w:pPr>
      <w:r w:rsidRPr="000A3ABD">
        <w:rPr>
          <w:rFonts w:ascii="Century Gothic" w:hAnsi="Century Gothic"/>
        </w:rPr>
        <w:t>Knowledge of other languages is also the key to conscious understanding of one’s own language. If you only know one language you risk taking for granted its sounds, vocabulary, structures, and consequent ways of thinking.</w:t>
      </w:r>
    </w:p>
    <w:p w:rsidR="000A3ABD" w:rsidRPr="000A3ABD" w:rsidRDefault="000A3ABD" w:rsidP="000A3ABD">
      <w:pPr>
        <w:rPr>
          <w:rFonts w:ascii="Century Gothic" w:hAnsi="Century Gothic"/>
        </w:rPr>
      </w:pPr>
      <w:r w:rsidRPr="000A3ABD">
        <w:rPr>
          <w:rFonts w:ascii="Century Gothic" w:hAnsi="Century Gothic"/>
        </w:rPr>
        <w:t xml:space="preserve">The outcome of language learning is cultural literacy. This knowledge builds bridges not walls, bringing deeper understanding of other peoples, as important to personal everyday life as it is to international trade and politics in our 21st century world.   </w:t>
      </w:r>
    </w:p>
    <w:p w:rsidR="00E64CFE" w:rsidRPr="00E64CFE" w:rsidRDefault="000A3ABD" w:rsidP="00E64CFE">
      <w:pPr>
        <w:rPr>
          <w:rFonts w:ascii="Century Gothic" w:hAnsi="Century Gothic"/>
          <w:b/>
        </w:rPr>
      </w:pPr>
      <w:r>
        <w:rPr>
          <w:rFonts w:ascii="Century Gothic" w:hAnsi="Century Gothic"/>
          <w:b/>
        </w:rPr>
        <w:lastRenderedPageBreak/>
        <w:br/>
      </w:r>
      <w:r w:rsidRPr="00FC1324">
        <w:rPr>
          <w:rStyle w:val="Heading1Char"/>
          <w:rFonts w:ascii="Century Gothic" w:hAnsi="Century Gothic"/>
          <w:b/>
          <w:color w:val="auto"/>
          <w:sz w:val="24"/>
          <w:szCs w:val="24"/>
        </w:rPr>
        <w:t>Slide 12</w:t>
      </w:r>
      <w:proofErr w:type="gramStart"/>
      <w:r w:rsidRPr="00FC1324">
        <w:rPr>
          <w:rStyle w:val="Heading1Char"/>
          <w:rFonts w:ascii="Century Gothic" w:hAnsi="Century Gothic"/>
          <w:b/>
          <w:color w:val="auto"/>
          <w:sz w:val="24"/>
          <w:szCs w:val="24"/>
        </w:rPr>
        <w:t>:</w:t>
      </w:r>
      <w:proofErr w:type="gramEnd"/>
      <w:r w:rsidR="00E64CFE">
        <w:rPr>
          <w:rFonts w:ascii="Century Gothic" w:hAnsi="Century Gothic"/>
          <w:b/>
        </w:rPr>
        <w:br/>
      </w:r>
      <w:r w:rsidR="00E64CFE" w:rsidRPr="00E64CFE">
        <w:rPr>
          <w:rFonts w:ascii="Century Gothic" w:hAnsi="Century Gothic"/>
        </w:rPr>
        <w:t>A few general considerations to summarise.  The evidence that students are making progress is that they know more (i.e., more vocabulary, more grammar), can remember more of it over the longer term and con do more with it.</w:t>
      </w:r>
      <w:r w:rsidR="00E64CFE" w:rsidRPr="00E64CFE">
        <w:rPr>
          <w:rFonts w:ascii="Century Gothic" w:hAnsi="Century Gothic"/>
        </w:rPr>
        <w:br/>
        <w:t xml:space="preserve">Just because the phonics, vocabulary and grammar are listed on the SOW and taught </w:t>
      </w:r>
      <w:proofErr w:type="gramStart"/>
      <w:r w:rsidR="00E64CFE" w:rsidRPr="00E64CFE">
        <w:rPr>
          <w:rFonts w:ascii="Century Gothic" w:hAnsi="Century Gothic"/>
        </w:rPr>
        <w:t>doesn’t</w:t>
      </w:r>
      <w:proofErr w:type="gramEnd"/>
      <w:r w:rsidR="00E64CFE" w:rsidRPr="00E64CFE">
        <w:rPr>
          <w:rFonts w:ascii="Century Gothic" w:hAnsi="Century Gothic"/>
        </w:rPr>
        <w:t xml:space="preserve"> in itself mean that they are known.  The evidence for knowledge lies in what students can demonstrate that they know.</w:t>
      </w:r>
      <w:r w:rsidR="00E64CFE" w:rsidRPr="00E64CFE">
        <w:rPr>
          <w:rFonts w:ascii="Century Gothic" w:hAnsi="Century Gothic"/>
        </w:rPr>
        <w:br/>
        <w:t>The deep dive methodology is central to the new framework and will take place in 4-6 subjects in secondary and 3-5 in primary schools.</w:t>
      </w:r>
      <w:r w:rsidR="00E64CFE" w:rsidRPr="00E64CFE">
        <w:rPr>
          <w:rFonts w:ascii="Century Gothic" w:hAnsi="Century Gothic"/>
          <w:b/>
        </w:rPr>
        <w:t xml:space="preserve">  </w:t>
      </w:r>
    </w:p>
    <w:p w:rsidR="00E64CFE" w:rsidRDefault="00E64CFE">
      <w:pPr>
        <w:rPr>
          <w:rFonts w:ascii="Century Gothic" w:hAnsi="Century Gothic"/>
          <w:b/>
        </w:rPr>
      </w:pPr>
      <w:r w:rsidRPr="00FC1324">
        <w:rPr>
          <w:rStyle w:val="Heading1Char"/>
          <w:rFonts w:ascii="Century Gothic" w:hAnsi="Century Gothic"/>
          <w:b/>
          <w:color w:val="auto"/>
          <w:sz w:val="24"/>
          <w:szCs w:val="24"/>
        </w:rPr>
        <w:t>Slide 13</w:t>
      </w:r>
      <w:proofErr w:type="gramStart"/>
      <w:r w:rsidRPr="00FC1324">
        <w:rPr>
          <w:rStyle w:val="Heading1Char"/>
          <w:rFonts w:ascii="Century Gothic" w:hAnsi="Century Gothic"/>
          <w:b/>
          <w:color w:val="auto"/>
          <w:sz w:val="24"/>
          <w:szCs w:val="24"/>
        </w:rPr>
        <w:t>:</w:t>
      </w:r>
      <w:proofErr w:type="gramEnd"/>
      <w:r>
        <w:rPr>
          <w:rFonts w:ascii="Century Gothic" w:hAnsi="Century Gothic"/>
          <w:b/>
        </w:rPr>
        <w:br/>
      </w:r>
      <w:r w:rsidRPr="00E64CFE">
        <w:rPr>
          <w:rFonts w:ascii="Century Gothic" w:hAnsi="Century Gothic"/>
        </w:rPr>
        <w:t>At KS2 and 3 schools are expected to follow a broad curriculum.  If KS3 has been shortened to two years, it’s still expected that students will follow a broad range of subjects in Years 7 to 9.</w:t>
      </w:r>
      <w:r>
        <w:rPr>
          <w:rFonts w:ascii="Century Gothic" w:hAnsi="Century Gothic"/>
          <w:b/>
        </w:rPr>
        <w:br/>
      </w:r>
      <w:r>
        <w:rPr>
          <w:rFonts w:ascii="Century Gothic" w:hAnsi="Century Gothic"/>
          <w:b/>
        </w:rPr>
        <w:br/>
      </w:r>
      <w:r w:rsidRPr="00FC1324">
        <w:rPr>
          <w:rStyle w:val="Heading1Char"/>
          <w:rFonts w:ascii="Century Gothic" w:hAnsi="Century Gothic"/>
          <w:b/>
          <w:color w:val="auto"/>
          <w:sz w:val="24"/>
          <w:szCs w:val="24"/>
        </w:rPr>
        <w:t>Slide 14</w:t>
      </w:r>
      <w:proofErr w:type="gramStart"/>
      <w:r w:rsidRPr="00FC1324">
        <w:rPr>
          <w:rStyle w:val="Heading1Char"/>
          <w:rFonts w:ascii="Century Gothic" w:hAnsi="Century Gothic"/>
          <w:b/>
          <w:color w:val="auto"/>
          <w:sz w:val="24"/>
          <w:szCs w:val="24"/>
        </w:rPr>
        <w:t>:</w:t>
      </w:r>
      <w:proofErr w:type="gramEnd"/>
      <w:r>
        <w:rPr>
          <w:rFonts w:ascii="Century Gothic" w:hAnsi="Century Gothic"/>
          <w:b/>
        </w:rPr>
        <w:br/>
      </w:r>
      <w:r w:rsidRPr="00E64CFE">
        <w:rPr>
          <w:rFonts w:ascii="Century Gothic" w:hAnsi="Century Gothic"/>
        </w:rPr>
        <w:t xml:space="preserve">There are also expectations about KS4 that affect languages.  Irrespective of where schools are at the moment, it’s expected that they will be able to demonstrate their plans towards the government’s </w:t>
      </w:r>
      <w:proofErr w:type="spellStart"/>
      <w:r w:rsidRPr="00E64CFE">
        <w:rPr>
          <w:rFonts w:ascii="Century Gothic" w:hAnsi="Century Gothic"/>
        </w:rPr>
        <w:t>Ebacc</w:t>
      </w:r>
      <w:proofErr w:type="spellEnd"/>
      <w:r w:rsidRPr="00E64CFE">
        <w:rPr>
          <w:rFonts w:ascii="Century Gothic" w:hAnsi="Century Gothic"/>
        </w:rPr>
        <w:t xml:space="preserve"> ambition</w:t>
      </w:r>
      <w:r>
        <w:rPr>
          <w:rFonts w:ascii="Century Gothic" w:hAnsi="Century Gothic"/>
          <w:b/>
        </w:rPr>
        <w:t>.</w:t>
      </w:r>
    </w:p>
    <w:p w:rsidR="00E64CFE" w:rsidRPr="00E64CFE" w:rsidRDefault="00E64CFE" w:rsidP="00E64CFE">
      <w:pPr>
        <w:rPr>
          <w:rFonts w:ascii="Century Gothic" w:hAnsi="Century Gothic"/>
        </w:rPr>
      </w:pPr>
      <w:r w:rsidRPr="00FC1324">
        <w:rPr>
          <w:rStyle w:val="Heading1Char"/>
          <w:rFonts w:ascii="Century Gothic" w:hAnsi="Century Gothic"/>
          <w:b/>
          <w:color w:val="auto"/>
          <w:sz w:val="24"/>
          <w:szCs w:val="24"/>
        </w:rPr>
        <w:t>Slide 15</w:t>
      </w:r>
      <w:proofErr w:type="gramStart"/>
      <w:r w:rsidRPr="00FC1324">
        <w:rPr>
          <w:rStyle w:val="Heading1Char"/>
          <w:rFonts w:ascii="Century Gothic" w:hAnsi="Century Gothic"/>
          <w:b/>
          <w:color w:val="auto"/>
          <w:sz w:val="24"/>
          <w:szCs w:val="24"/>
        </w:rPr>
        <w:t>:</w:t>
      </w:r>
      <w:proofErr w:type="gramEnd"/>
      <w:r w:rsidR="000A3ABD">
        <w:rPr>
          <w:rFonts w:ascii="Century Gothic" w:hAnsi="Century Gothic"/>
          <w:b/>
        </w:rPr>
        <w:br/>
      </w:r>
      <w:r w:rsidR="008D1719" w:rsidRPr="00007180">
        <w:rPr>
          <w:rFonts w:ascii="Century Gothic" w:hAnsi="Century Gothic"/>
        </w:rPr>
        <w:t>The Ofsted framework talks about building ‘knowledge and skills’, where knowledge is what you know and know how to do, and skill is the performance built on what you know.  The NCELP pillars of language knowledge are phonics, vocabulary and grammar. Within the approach, skill starts as structured, supported understanding (</w:t>
      </w:r>
      <w:r w:rsidR="000A3ABD">
        <w:rPr>
          <w:rFonts w:ascii="Century Gothic" w:hAnsi="Century Gothic"/>
        </w:rPr>
        <w:t xml:space="preserve">in </w:t>
      </w:r>
      <w:r w:rsidR="008D1719" w:rsidRPr="00007180">
        <w:rPr>
          <w:rFonts w:ascii="Century Gothic" w:hAnsi="Century Gothic"/>
        </w:rPr>
        <w:t>listening and reading</w:t>
      </w:r>
      <w:r w:rsidR="000A3ABD">
        <w:rPr>
          <w:rFonts w:ascii="Century Gothic" w:hAnsi="Century Gothic"/>
        </w:rPr>
        <w:t xml:space="preserve"> activities</w:t>
      </w:r>
      <w:r w:rsidR="008D1719" w:rsidRPr="00007180">
        <w:rPr>
          <w:rFonts w:ascii="Century Gothic" w:hAnsi="Century Gothic"/>
        </w:rPr>
        <w:t>) and meaningful production (</w:t>
      </w:r>
      <w:r w:rsidR="000A3ABD">
        <w:rPr>
          <w:rFonts w:ascii="Century Gothic" w:hAnsi="Century Gothic"/>
        </w:rPr>
        <w:t xml:space="preserve">in </w:t>
      </w:r>
      <w:r w:rsidR="008D1719" w:rsidRPr="00007180">
        <w:rPr>
          <w:rFonts w:ascii="Century Gothic" w:hAnsi="Century Gothic"/>
        </w:rPr>
        <w:t>speaking and writing</w:t>
      </w:r>
      <w:r w:rsidR="000A3ABD">
        <w:rPr>
          <w:rFonts w:ascii="Century Gothic" w:hAnsi="Century Gothic"/>
        </w:rPr>
        <w:t xml:space="preserve"> tasks</w:t>
      </w:r>
      <w:r w:rsidR="008D1719" w:rsidRPr="00007180">
        <w:rPr>
          <w:rFonts w:ascii="Century Gothic" w:hAnsi="Century Gothic"/>
        </w:rPr>
        <w:t xml:space="preserve">), and gradually builds to freer production, in which learners recall and manipulate a wider range of language to communicate meaning.  </w:t>
      </w:r>
      <w:r>
        <w:rPr>
          <w:rFonts w:ascii="Century Gothic" w:hAnsi="Century Gothic"/>
        </w:rPr>
        <w:br/>
      </w:r>
      <w:r>
        <w:rPr>
          <w:rFonts w:ascii="Century Gothic" w:hAnsi="Century Gothic"/>
        </w:rPr>
        <w:br/>
      </w:r>
      <w:r w:rsidRPr="00FC1324">
        <w:rPr>
          <w:rStyle w:val="Heading1Char"/>
          <w:rFonts w:ascii="Century Gothic" w:hAnsi="Century Gothic"/>
          <w:b/>
          <w:color w:val="auto"/>
          <w:sz w:val="24"/>
          <w:szCs w:val="24"/>
        </w:rPr>
        <w:t>Slide 16</w:t>
      </w:r>
      <w:proofErr w:type="gramStart"/>
      <w:r w:rsidRPr="00FC1324">
        <w:rPr>
          <w:rStyle w:val="Heading1Char"/>
          <w:rFonts w:ascii="Century Gothic" w:hAnsi="Century Gothic"/>
          <w:b/>
          <w:color w:val="auto"/>
          <w:sz w:val="24"/>
          <w:szCs w:val="24"/>
        </w:rPr>
        <w:t>:</w:t>
      </w:r>
      <w:proofErr w:type="gramEnd"/>
      <w:r>
        <w:rPr>
          <w:rFonts w:ascii="Century Gothic" w:hAnsi="Century Gothic"/>
        </w:rPr>
        <w:br/>
      </w:r>
      <w:r w:rsidRPr="00E64CFE">
        <w:rPr>
          <w:rFonts w:ascii="Century Gothic" w:hAnsi="Century Gothic"/>
        </w:rPr>
        <w:t>There are more detailed examples of alignment between the new framework criteria and the NCELP curriculum on this link.  Alternatively just use the search bar on the home page of the resource portal.</w:t>
      </w:r>
    </w:p>
    <w:p w:rsidR="008D1719" w:rsidRPr="00007180" w:rsidRDefault="008D1719">
      <w:pPr>
        <w:rPr>
          <w:rFonts w:ascii="Century Gothic" w:hAnsi="Century Gothic"/>
        </w:rPr>
      </w:pPr>
    </w:p>
    <w:sectPr w:rsidR="008D1719" w:rsidRPr="00007180" w:rsidSect="00FC1324">
      <w:footerReference w:type="default" r:id="rId10"/>
      <w:pgSz w:w="11906" w:h="16838"/>
      <w:pgMar w:top="1440" w:right="1440" w:bottom="1440"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24" w:rsidRDefault="00FC1324" w:rsidP="00FC1324">
      <w:pPr>
        <w:spacing w:after="0" w:line="240" w:lineRule="auto"/>
      </w:pPr>
      <w:r>
        <w:separator/>
      </w:r>
    </w:p>
  </w:endnote>
  <w:endnote w:type="continuationSeparator" w:id="0">
    <w:p w:rsidR="00FC1324" w:rsidRDefault="00FC1324" w:rsidP="00FC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11255"/>
      <w:docPartObj>
        <w:docPartGallery w:val="Page Numbers (Bottom of Page)"/>
        <w:docPartUnique/>
      </w:docPartObj>
    </w:sdtPr>
    <w:sdtEndPr>
      <w:rPr>
        <w:noProof/>
      </w:rPr>
    </w:sdtEndPr>
    <w:sdtContent>
      <w:p w:rsidR="00FC1324" w:rsidRDefault="00FC1324">
        <w:pPr>
          <w:pStyle w:val="Footer"/>
          <w:jc w:val="right"/>
        </w:pPr>
        <w:r>
          <w:fldChar w:fldCharType="begin"/>
        </w:r>
        <w:r>
          <w:instrText xml:space="preserve"> PAGE   \* MERGEFORMAT </w:instrText>
        </w:r>
        <w:r>
          <w:fldChar w:fldCharType="separate"/>
        </w:r>
        <w:r w:rsidR="00051AB2">
          <w:rPr>
            <w:noProof/>
          </w:rPr>
          <w:t>4</w:t>
        </w:r>
        <w:r>
          <w:rPr>
            <w:noProof/>
          </w:rPr>
          <w:fldChar w:fldCharType="end"/>
        </w:r>
      </w:p>
    </w:sdtContent>
  </w:sdt>
  <w:p w:rsidR="00FC1324" w:rsidRDefault="00FC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24" w:rsidRDefault="00FC1324" w:rsidP="00FC1324">
      <w:pPr>
        <w:spacing w:after="0" w:line="240" w:lineRule="auto"/>
      </w:pPr>
      <w:r>
        <w:separator/>
      </w:r>
    </w:p>
  </w:footnote>
  <w:footnote w:type="continuationSeparator" w:id="0">
    <w:p w:rsidR="00FC1324" w:rsidRDefault="00FC1324" w:rsidP="00FC1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37E5"/>
    <w:multiLevelType w:val="hybridMultilevel"/>
    <w:tmpl w:val="10DE7E0C"/>
    <w:lvl w:ilvl="0" w:tplc="05F6120C">
      <w:start w:val="1"/>
      <w:numFmt w:val="bullet"/>
      <w:lvlText w:val="•"/>
      <w:lvlJc w:val="left"/>
      <w:pPr>
        <w:tabs>
          <w:tab w:val="num" w:pos="720"/>
        </w:tabs>
        <w:ind w:left="720" w:hanging="360"/>
      </w:pPr>
      <w:rPr>
        <w:rFonts w:ascii="Arial" w:hAnsi="Arial" w:hint="default"/>
      </w:rPr>
    </w:lvl>
    <w:lvl w:ilvl="1" w:tplc="AD3EC674" w:tentative="1">
      <w:start w:val="1"/>
      <w:numFmt w:val="bullet"/>
      <w:lvlText w:val="•"/>
      <w:lvlJc w:val="left"/>
      <w:pPr>
        <w:tabs>
          <w:tab w:val="num" w:pos="1440"/>
        </w:tabs>
        <w:ind w:left="1440" w:hanging="360"/>
      </w:pPr>
      <w:rPr>
        <w:rFonts w:ascii="Arial" w:hAnsi="Arial" w:hint="default"/>
      </w:rPr>
    </w:lvl>
    <w:lvl w:ilvl="2" w:tplc="013A7D7A" w:tentative="1">
      <w:start w:val="1"/>
      <w:numFmt w:val="bullet"/>
      <w:lvlText w:val="•"/>
      <w:lvlJc w:val="left"/>
      <w:pPr>
        <w:tabs>
          <w:tab w:val="num" w:pos="2160"/>
        </w:tabs>
        <w:ind w:left="2160" w:hanging="360"/>
      </w:pPr>
      <w:rPr>
        <w:rFonts w:ascii="Arial" w:hAnsi="Arial" w:hint="default"/>
      </w:rPr>
    </w:lvl>
    <w:lvl w:ilvl="3" w:tplc="1D8AAE0A" w:tentative="1">
      <w:start w:val="1"/>
      <w:numFmt w:val="bullet"/>
      <w:lvlText w:val="•"/>
      <w:lvlJc w:val="left"/>
      <w:pPr>
        <w:tabs>
          <w:tab w:val="num" w:pos="2880"/>
        </w:tabs>
        <w:ind w:left="2880" w:hanging="360"/>
      </w:pPr>
      <w:rPr>
        <w:rFonts w:ascii="Arial" w:hAnsi="Arial" w:hint="default"/>
      </w:rPr>
    </w:lvl>
    <w:lvl w:ilvl="4" w:tplc="36EECE5A" w:tentative="1">
      <w:start w:val="1"/>
      <w:numFmt w:val="bullet"/>
      <w:lvlText w:val="•"/>
      <w:lvlJc w:val="left"/>
      <w:pPr>
        <w:tabs>
          <w:tab w:val="num" w:pos="3600"/>
        </w:tabs>
        <w:ind w:left="3600" w:hanging="360"/>
      </w:pPr>
      <w:rPr>
        <w:rFonts w:ascii="Arial" w:hAnsi="Arial" w:hint="default"/>
      </w:rPr>
    </w:lvl>
    <w:lvl w:ilvl="5" w:tplc="D49619AE" w:tentative="1">
      <w:start w:val="1"/>
      <w:numFmt w:val="bullet"/>
      <w:lvlText w:val="•"/>
      <w:lvlJc w:val="left"/>
      <w:pPr>
        <w:tabs>
          <w:tab w:val="num" w:pos="4320"/>
        </w:tabs>
        <w:ind w:left="4320" w:hanging="360"/>
      </w:pPr>
      <w:rPr>
        <w:rFonts w:ascii="Arial" w:hAnsi="Arial" w:hint="default"/>
      </w:rPr>
    </w:lvl>
    <w:lvl w:ilvl="6" w:tplc="B16AA60C" w:tentative="1">
      <w:start w:val="1"/>
      <w:numFmt w:val="bullet"/>
      <w:lvlText w:val="•"/>
      <w:lvlJc w:val="left"/>
      <w:pPr>
        <w:tabs>
          <w:tab w:val="num" w:pos="5040"/>
        </w:tabs>
        <w:ind w:left="5040" w:hanging="360"/>
      </w:pPr>
      <w:rPr>
        <w:rFonts w:ascii="Arial" w:hAnsi="Arial" w:hint="default"/>
      </w:rPr>
    </w:lvl>
    <w:lvl w:ilvl="7" w:tplc="A6D83B94" w:tentative="1">
      <w:start w:val="1"/>
      <w:numFmt w:val="bullet"/>
      <w:lvlText w:val="•"/>
      <w:lvlJc w:val="left"/>
      <w:pPr>
        <w:tabs>
          <w:tab w:val="num" w:pos="5760"/>
        </w:tabs>
        <w:ind w:left="5760" w:hanging="360"/>
      </w:pPr>
      <w:rPr>
        <w:rFonts w:ascii="Arial" w:hAnsi="Arial" w:hint="default"/>
      </w:rPr>
    </w:lvl>
    <w:lvl w:ilvl="8" w:tplc="F1F4E5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29"/>
    <w:rsid w:val="00007180"/>
    <w:rsid w:val="00051AB2"/>
    <w:rsid w:val="000A3ABD"/>
    <w:rsid w:val="001B447E"/>
    <w:rsid w:val="001C0477"/>
    <w:rsid w:val="001F471E"/>
    <w:rsid w:val="00295429"/>
    <w:rsid w:val="00314FB6"/>
    <w:rsid w:val="00406AEE"/>
    <w:rsid w:val="008A2808"/>
    <w:rsid w:val="008A362C"/>
    <w:rsid w:val="008D1719"/>
    <w:rsid w:val="008E31CB"/>
    <w:rsid w:val="00A77247"/>
    <w:rsid w:val="00B37F51"/>
    <w:rsid w:val="00C6454C"/>
    <w:rsid w:val="00D157B5"/>
    <w:rsid w:val="00E64CFE"/>
    <w:rsid w:val="00ED279F"/>
    <w:rsid w:val="00FC1324"/>
    <w:rsid w:val="00FC2325"/>
    <w:rsid w:val="00FC6268"/>
    <w:rsid w:val="00FD2D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D292"/>
  <w15:chartTrackingRefBased/>
  <w15:docId w15:val="{2F4051EB-2C8C-4A1E-A12D-DCC163AA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24"/>
  </w:style>
  <w:style w:type="paragraph" w:styleId="Heading1">
    <w:name w:val="heading 1"/>
    <w:basedOn w:val="Normal"/>
    <w:next w:val="Normal"/>
    <w:link w:val="Heading1Char"/>
    <w:uiPriority w:val="9"/>
    <w:qFormat/>
    <w:rsid w:val="00FC132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C132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C132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C132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C132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C132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C132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C132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C132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429"/>
    <w:rPr>
      <w:color w:val="0563C1" w:themeColor="hyperlink"/>
      <w:u w:val="single"/>
    </w:rPr>
  </w:style>
  <w:style w:type="character" w:styleId="FollowedHyperlink">
    <w:name w:val="FollowedHyperlink"/>
    <w:basedOn w:val="DefaultParagraphFont"/>
    <w:uiPriority w:val="99"/>
    <w:semiHidden/>
    <w:unhideWhenUsed/>
    <w:rsid w:val="008D1719"/>
    <w:rPr>
      <w:color w:val="954F72" w:themeColor="followedHyperlink"/>
      <w:u w:val="single"/>
    </w:rPr>
  </w:style>
  <w:style w:type="paragraph" w:styleId="NormalWeb">
    <w:name w:val="Normal (Web)"/>
    <w:basedOn w:val="Normal"/>
    <w:uiPriority w:val="99"/>
    <w:semiHidden/>
    <w:unhideWhenUsed/>
    <w:rsid w:val="00007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132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C132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C132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C132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C132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C132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C132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C132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C132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C1324"/>
    <w:pPr>
      <w:spacing w:line="240" w:lineRule="auto"/>
    </w:pPr>
    <w:rPr>
      <w:b/>
      <w:bCs/>
      <w:smallCaps/>
      <w:color w:val="595959" w:themeColor="text1" w:themeTint="A6"/>
    </w:rPr>
  </w:style>
  <w:style w:type="paragraph" w:styleId="Title">
    <w:name w:val="Title"/>
    <w:basedOn w:val="Normal"/>
    <w:next w:val="Normal"/>
    <w:link w:val="TitleChar"/>
    <w:uiPriority w:val="10"/>
    <w:qFormat/>
    <w:rsid w:val="00FC132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C132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C132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C1324"/>
    <w:rPr>
      <w:rFonts w:asciiTheme="majorHAnsi" w:eastAsiaTheme="majorEastAsia" w:hAnsiTheme="majorHAnsi" w:cstheme="majorBidi"/>
      <w:sz w:val="30"/>
      <w:szCs w:val="30"/>
    </w:rPr>
  </w:style>
  <w:style w:type="character" w:styleId="Strong">
    <w:name w:val="Strong"/>
    <w:basedOn w:val="DefaultParagraphFont"/>
    <w:uiPriority w:val="22"/>
    <w:qFormat/>
    <w:rsid w:val="00FC1324"/>
    <w:rPr>
      <w:b/>
      <w:bCs/>
    </w:rPr>
  </w:style>
  <w:style w:type="character" w:styleId="Emphasis">
    <w:name w:val="Emphasis"/>
    <w:basedOn w:val="DefaultParagraphFont"/>
    <w:uiPriority w:val="20"/>
    <w:qFormat/>
    <w:rsid w:val="00FC1324"/>
    <w:rPr>
      <w:i/>
      <w:iCs/>
      <w:color w:val="70AD47" w:themeColor="accent6"/>
    </w:rPr>
  </w:style>
  <w:style w:type="paragraph" w:styleId="NoSpacing">
    <w:name w:val="No Spacing"/>
    <w:uiPriority w:val="1"/>
    <w:qFormat/>
    <w:rsid w:val="00FC1324"/>
    <w:pPr>
      <w:spacing w:after="0" w:line="240" w:lineRule="auto"/>
    </w:pPr>
  </w:style>
  <w:style w:type="paragraph" w:styleId="Quote">
    <w:name w:val="Quote"/>
    <w:basedOn w:val="Normal"/>
    <w:next w:val="Normal"/>
    <w:link w:val="QuoteChar"/>
    <w:uiPriority w:val="29"/>
    <w:qFormat/>
    <w:rsid w:val="00FC132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C1324"/>
    <w:rPr>
      <w:i/>
      <w:iCs/>
      <w:color w:val="262626" w:themeColor="text1" w:themeTint="D9"/>
    </w:rPr>
  </w:style>
  <w:style w:type="paragraph" w:styleId="IntenseQuote">
    <w:name w:val="Intense Quote"/>
    <w:basedOn w:val="Normal"/>
    <w:next w:val="Normal"/>
    <w:link w:val="IntenseQuoteChar"/>
    <w:uiPriority w:val="30"/>
    <w:qFormat/>
    <w:rsid w:val="00FC132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C132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C1324"/>
    <w:rPr>
      <w:i/>
      <w:iCs/>
    </w:rPr>
  </w:style>
  <w:style w:type="character" w:styleId="IntenseEmphasis">
    <w:name w:val="Intense Emphasis"/>
    <w:basedOn w:val="DefaultParagraphFont"/>
    <w:uiPriority w:val="21"/>
    <w:qFormat/>
    <w:rsid w:val="00FC1324"/>
    <w:rPr>
      <w:b/>
      <w:bCs/>
      <w:i/>
      <w:iCs/>
    </w:rPr>
  </w:style>
  <w:style w:type="character" w:styleId="SubtleReference">
    <w:name w:val="Subtle Reference"/>
    <w:basedOn w:val="DefaultParagraphFont"/>
    <w:uiPriority w:val="31"/>
    <w:qFormat/>
    <w:rsid w:val="00FC1324"/>
    <w:rPr>
      <w:smallCaps/>
      <w:color w:val="595959" w:themeColor="text1" w:themeTint="A6"/>
    </w:rPr>
  </w:style>
  <w:style w:type="character" w:styleId="IntenseReference">
    <w:name w:val="Intense Reference"/>
    <w:basedOn w:val="DefaultParagraphFont"/>
    <w:uiPriority w:val="32"/>
    <w:qFormat/>
    <w:rsid w:val="00FC1324"/>
    <w:rPr>
      <w:b/>
      <w:bCs/>
      <w:smallCaps/>
      <w:color w:val="70AD47" w:themeColor="accent6"/>
    </w:rPr>
  </w:style>
  <w:style w:type="character" w:styleId="BookTitle">
    <w:name w:val="Book Title"/>
    <w:basedOn w:val="DefaultParagraphFont"/>
    <w:uiPriority w:val="33"/>
    <w:qFormat/>
    <w:rsid w:val="00FC1324"/>
    <w:rPr>
      <w:b/>
      <w:bCs/>
      <w:caps w:val="0"/>
      <w:smallCaps/>
      <w:spacing w:val="7"/>
      <w:sz w:val="21"/>
      <w:szCs w:val="21"/>
    </w:rPr>
  </w:style>
  <w:style w:type="paragraph" w:styleId="TOCHeading">
    <w:name w:val="TOC Heading"/>
    <w:basedOn w:val="Heading1"/>
    <w:next w:val="Normal"/>
    <w:uiPriority w:val="39"/>
    <w:semiHidden/>
    <w:unhideWhenUsed/>
    <w:qFormat/>
    <w:rsid w:val="00FC1324"/>
    <w:pPr>
      <w:outlineLvl w:val="9"/>
    </w:pPr>
  </w:style>
  <w:style w:type="paragraph" w:styleId="Header">
    <w:name w:val="header"/>
    <w:basedOn w:val="Normal"/>
    <w:link w:val="HeaderChar"/>
    <w:uiPriority w:val="99"/>
    <w:unhideWhenUsed/>
    <w:rsid w:val="00FC1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324"/>
  </w:style>
  <w:style w:type="paragraph" w:styleId="Footer">
    <w:name w:val="footer"/>
    <w:basedOn w:val="Normal"/>
    <w:link w:val="FooterChar"/>
    <w:uiPriority w:val="99"/>
    <w:unhideWhenUsed/>
    <w:rsid w:val="00FC1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157">
      <w:bodyDiv w:val="1"/>
      <w:marLeft w:val="0"/>
      <w:marRight w:val="0"/>
      <w:marTop w:val="0"/>
      <w:marBottom w:val="0"/>
      <w:divBdr>
        <w:top w:val="none" w:sz="0" w:space="0" w:color="auto"/>
        <w:left w:val="none" w:sz="0" w:space="0" w:color="auto"/>
        <w:bottom w:val="none" w:sz="0" w:space="0" w:color="auto"/>
        <w:right w:val="none" w:sz="0" w:space="0" w:color="auto"/>
      </w:divBdr>
    </w:div>
    <w:div w:id="262106379">
      <w:bodyDiv w:val="1"/>
      <w:marLeft w:val="0"/>
      <w:marRight w:val="0"/>
      <w:marTop w:val="0"/>
      <w:marBottom w:val="0"/>
      <w:divBdr>
        <w:top w:val="none" w:sz="0" w:space="0" w:color="auto"/>
        <w:left w:val="none" w:sz="0" w:space="0" w:color="auto"/>
        <w:bottom w:val="none" w:sz="0" w:space="0" w:color="auto"/>
        <w:right w:val="none" w:sz="0" w:space="0" w:color="auto"/>
      </w:divBdr>
    </w:div>
    <w:div w:id="376517053">
      <w:bodyDiv w:val="1"/>
      <w:marLeft w:val="0"/>
      <w:marRight w:val="0"/>
      <w:marTop w:val="0"/>
      <w:marBottom w:val="0"/>
      <w:divBdr>
        <w:top w:val="none" w:sz="0" w:space="0" w:color="auto"/>
        <w:left w:val="none" w:sz="0" w:space="0" w:color="auto"/>
        <w:bottom w:val="none" w:sz="0" w:space="0" w:color="auto"/>
        <w:right w:val="none" w:sz="0" w:space="0" w:color="auto"/>
      </w:divBdr>
    </w:div>
    <w:div w:id="527529609">
      <w:bodyDiv w:val="1"/>
      <w:marLeft w:val="0"/>
      <w:marRight w:val="0"/>
      <w:marTop w:val="0"/>
      <w:marBottom w:val="0"/>
      <w:divBdr>
        <w:top w:val="none" w:sz="0" w:space="0" w:color="auto"/>
        <w:left w:val="none" w:sz="0" w:space="0" w:color="auto"/>
        <w:bottom w:val="none" w:sz="0" w:space="0" w:color="auto"/>
        <w:right w:val="none" w:sz="0" w:space="0" w:color="auto"/>
      </w:divBdr>
    </w:div>
    <w:div w:id="20353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local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ources.nc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E8E6-FD03-49A7-9E45-04520058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Wendy Burns</cp:lastModifiedBy>
  <cp:revision>9</cp:revision>
  <dcterms:created xsi:type="dcterms:W3CDTF">2020-01-11T14:37:00Z</dcterms:created>
  <dcterms:modified xsi:type="dcterms:W3CDTF">2020-01-14T13:03:00Z</dcterms:modified>
</cp:coreProperties>
</file>