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897E2C" w:rsidRDefault="009A2209" w:rsidP="009A2209">
      <w:pPr>
        <w:rPr>
          <w:sz w:val="20"/>
          <w:szCs w:val="20"/>
        </w:rPr>
      </w:pPr>
      <w:r w:rsidRPr="00897E2C">
        <w:rPr>
          <w:sz w:val="20"/>
          <w:szCs w:val="20"/>
        </w:rPr>
        <w:t>Teacher: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   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="009A040F"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>Date:</w:t>
      </w:r>
      <w:r w:rsidRPr="00897E2C">
        <w:rPr>
          <w:sz w:val="20"/>
          <w:szCs w:val="20"/>
        </w:rPr>
        <w:tab/>
        <w:t xml:space="preserve">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Year Group (and set): </w:t>
      </w:r>
    </w:p>
    <w:p w14:paraId="4BBA5116" w14:textId="77777777" w:rsidR="00175567" w:rsidRPr="00897E2C" w:rsidRDefault="009A2209" w:rsidP="009A2209">
      <w:pPr>
        <w:rPr>
          <w:sz w:val="20"/>
          <w:szCs w:val="20"/>
        </w:rPr>
      </w:pPr>
      <w:r w:rsidRPr="00897E2C">
        <w:rPr>
          <w:sz w:val="20"/>
          <w:szCs w:val="20"/>
        </w:rPr>
        <w:t>Observer: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     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 xml:space="preserve">School:     </w:t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</w:r>
      <w:r w:rsidRPr="00897E2C">
        <w:rPr>
          <w:sz w:val="20"/>
          <w:szCs w:val="20"/>
        </w:rPr>
        <w:tab/>
        <w:t>Language:</w:t>
      </w:r>
    </w:p>
    <w:p w14:paraId="45C58F9C" w14:textId="77777777" w:rsidR="009A040F" w:rsidRPr="00897E2C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20"/>
          <w:szCs w:val="20"/>
        </w:rPr>
      </w:pPr>
      <w:r w:rsidRPr="00897E2C">
        <w:rPr>
          <w:rFonts w:eastAsia="Arial" w:cs="Arial"/>
          <w:b/>
          <w:sz w:val="20"/>
          <w:szCs w:val="20"/>
        </w:rPr>
        <w:t>Lesson learning objective:</w:t>
      </w:r>
    </w:p>
    <w:p w14:paraId="13735933" w14:textId="77777777" w:rsidR="00897E2C" w:rsidRDefault="009A040F" w:rsidP="00897E2C">
      <w:pPr>
        <w:spacing w:after="0" w:line="240" w:lineRule="auto"/>
        <w:ind w:left="8865" w:hanging="8865"/>
        <w:rPr>
          <w:rFonts w:eastAsia="Arial" w:cs="Arial"/>
          <w:sz w:val="20"/>
          <w:szCs w:val="20"/>
        </w:rPr>
      </w:pPr>
      <w:r w:rsidRPr="00897E2C">
        <w:rPr>
          <w:rFonts w:eastAsia="Arial" w:cs="Arial"/>
          <w:b/>
          <w:sz w:val="20"/>
          <w:szCs w:val="20"/>
        </w:rPr>
        <w:t>NB: There is no expectation that all these elements would be present in one lesson.</w:t>
      </w:r>
      <w:r w:rsidRPr="00897E2C">
        <w:rPr>
          <w:rFonts w:eastAsia="Arial" w:cs="Arial"/>
          <w:b/>
          <w:sz w:val="20"/>
          <w:szCs w:val="20"/>
        </w:rPr>
        <w:tab/>
      </w:r>
      <w:r w:rsidR="00897E2C" w:rsidRPr="00897E2C">
        <w:rPr>
          <w:rFonts w:eastAsia="Arial" w:cs="Arial"/>
          <w:b/>
          <w:sz w:val="20"/>
          <w:szCs w:val="20"/>
        </w:rPr>
        <w:t xml:space="preserve">Comments (e.g. on the amount, frequency, or nature of activities observed): </w:t>
      </w:r>
      <w:r w:rsidR="00897E2C" w:rsidRPr="00897E2C">
        <w:rPr>
          <w:rFonts w:eastAsia="Arial" w:cs="Arial"/>
          <w:sz w:val="20"/>
          <w:szCs w:val="20"/>
        </w:rPr>
        <w:t>Use additional paper, if required.</w:t>
      </w:r>
    </w:p>
    <w:p w14:paraId="4678BA60" w14:textId="1E307DE9" w:rsidR="00897E2C" w:rsidRPr="00897E2C" w:rsidRDefault="00897E2C" w:rsidP="00897E2C">
      <w:pPr>
        <w:spacing w:after="0" w:line="240" w:lineRule="auto"/>
        <w:rPr>
          <w:sz w:val="20"/>
          <w:szCs w:val="20"/>
        </w:rPr>
      </w:pPr>
      <w:r w:rsidRPr="00897E2C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30485" wp14:editId="4B43C73F">
                <wp:simplePos x="0" y="0"/>
                <wp:positionH relativeFrom="margin">
                  <wp:posOffset>5821680</wp:posOffset>
                </wp:positionH>
                <wp:positionV relativeFrom="paragraph">
                  <wp:posOffset>83820</wp:posOffset>
                </wp:positionV>
                <wp:extent cx="4402455" cy="51816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DD6E" w14:textId="77777777" w:rsidR="00897E2C" w:rsidRDefault="00897E2C" w:rsidP="00897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3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6.6pt;width:346.65pt;height:4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rXJA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">
                <v:textbox>
                  <w:txbxContent>
                    <w:p w14:paraId="7561DD6E" w14:textId="77777777" w:rsidR="00897E2C" w:rsidRDefault="00897E2C" w:rsidP="00897E2C"/>
                  </w:txbxContent>
                </v:textbox>
                <w10:wrap type="square" anchorx="margin"/>
              </v:shape>
            </w:pict>
          </mc:Fallback>
        </mc:AlternateContent>
      </w:r>
      <w:r w:rsidRPr="00897E2C">
        <w:rPr>
          <w:rFonts w:cs="Arial"/>
          <w:b/>
          <w:sz w:val="20"/>
          <w:szCs w:val="20"/>
        </w:rPr>
        <w:t>From this lesson, there is evidence that learners:</w:t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eastAsia="Arial"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  <w:r w:rsidRPr="00897E2C">
        <w:rPr>
          <w:rFonts w:cs="Arial"/>
          <w:b/>
          <w:sz w:val="20"/>
          <w:szCs w:val="20"/>
        </w:rPr>
        <w:tab/>
      </w:r>
    </w:p>
    <w:p w14:paraId="2092C0A1" w14:textId="68F871BE" w:rsidR="00897E2C" w:rsidRPr="00897E2C" w:rsidRDefault="00897E2C" w:rsidP="00897E2C">
      <w:pPr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quickly establish the meanings of new words (e.g., with L1 translations)</w:t>
      </w:r>
    </w:p>
    <w:p w14:paraId="38F4AC77" w14:textId="77777777" w:rsidR="00897E2C" w:rsidRPr="00897E2C" w:rsidRDefault="00897E2C" w:rsidP="00897E2C">
      <w:pPr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 xml:space="preserve">practise connecting </w:t>
      </w:r>
      <w:r w:rsidRPr="00897E2C">
        <w:rPr>
          <w:rFonts w:cs="Arial"/>
          <w:b/>
          <w:sz w:val="19"/>
          <w:szCs w:val="19"/>
        </w:rPr>
        <w:t>spoken</w:t>
      </w:r>
      <w:r w:rsidRPr="00897E2C">
        <w:rPr>
          <w:rFonts w:cs="Arial"/>
          <w:sz w:val="19"/>
          <w:szCs w:val="19"/>
        </w:rPr>
        <w:t xml:space="preserve"> and </w:t>
      </w:r>
      <w:r w:rsidRPr="00897E2C">
        <w:rPr>
          <w:rFonts w:cs="Arial"/>
          <w:b/>
          <w:sz w:val="19"/>
          <w:szCs w:val="19"/>
        </w:rPr>
        <w:t>written</w:t>
      </w:r>
      <w:r w:rsidRPr="00897E2C">
        <w:rPr>
          <w:rFonts w:cs="Arial"/>
          <w:sz w:val="19"/>
          <w:szCs w:val="19"/>
        </w:rPr>
        <w:t xml:space="preserve"> forms of new words to their meaning, initially</w:t>
      </w:r>
      <w:r w:rsidRPr="00897E2C">
        <w:rPr>
          <w:rFonts w:cs="Arial"/>
          <w:sz w:val="19"/>
          <w:szCs w:val="19"/>
        </w:rPr>
        <w:br/>
        <w:t>individually</w:t>
      </w:r>
      <w:r w:rsidRPr="00897E2C">
        <w:rPr>
          <w:rFonts w:cs="Arial"/>
          <w:sz w:val="19"/>
          <w:szCs w:val="19"/>
        </w:rPr>
        <w:tab/>
        <w:t xml:space="preserve"> (including pre-lesson)</w:t>
      </w:r>
      <w:r w:rsidRPr="00897E2C">
        <w:rPr>
          <w:rFonts w:cs="Arial"/>
          <w:sz w:val="19"/>
          <w:szCs w:val="19"/>
        </w:rPr>
        <w:tab/>
        <w:t>in pairs</w:t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  <w:t>chorally</w:t>
      </w:r>
    </w:p>
    <w:p w14:paraId="1D89321D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 xml:space="preserve">make effective use of techniques to memorise words </w:t>
      </w:r>
    </w:p>
    <w:p w14:paraId="3354570E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know the grammatical function of new words</w:t>
      </w:r>
    </w:p>
    <w:p w14:paraId="459C89BB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use new and previously learnt words from a range of word classes in oral and written sentences</w:t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  <w:t>receptively</w:t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  <w:t>productively</w:t>
      </w:r>
    </w:p>
    <w:p w14:paraId="215C9604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are required to re-cycle and extend a core repertoire of high frequency:</w:t>
      </w:r>
      <w:r w:rsidRPr="00897E2C">
        <w:rPr>
          <w:rFonts w:cs="Arial"/>
          <w:color w:val="FF0000"/>
          <w:sz w:val="19"/>
          <w:szCs w:val="19"/>
        </w:rPr>
        <w:br/>
      </w:r>
      <w:r w:rsidRPr="00897E2C">
        <w:rPr>
          <w:rFonts w:cs="Arial"/>
          <w:sz w:val="19"/>
          <w:szCs w:val="19"/>
        </w:rPr>
        <w:t xml:space="preserve">verbs </w:t>
      </w:r>
      <w:r w:rsidRPr="00897E2C">
        <w:rPr>
          <w:rFonts w:cs="Arial"/>
          <w:sz w:val="19"/>
          <w:szCs w:val="19"/>
        </w:rPr>
        <w:tab/>
        <w:t xml:space="preserve">pronouns </w:t>
      </w:r>
      <w:r w:rsidRPr="00897E2C">
        <w:rPr>
          <w:rFonts w:cs="Arial"/>
          <w:sz w:val="19"/>
          <w:szCs w:val="19"/>
        </w:rPr>
        <w:tab/>
        <w:t xml:space="preserve">other high frequency words       </w:t>
      </w:r>
    </w:p>
    <w:p w14:paraId="77F3CB13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are asked to spot and use patterns in cognates and in word families that change the meaning or class of words (e.g., -</w:t>
      </w:r>
      <w:proofErr w:type="spellStart"/>
      <w:r w:rsidRPr="00897E2C">
        <w:rPr>
          <w:rFonts w:cs="Arial"/>
          <w:sz w:val="19"/>
          <w:szCs w:val="19"/>
        </w:rPr>
        <w:t>tion</w:t>
      </w:r>
      <w:proofErr w:type="spellEnd"/>
      <w:r w:rsidRPr="00897E2C">
        <w:rPr>
          <w:rFonts w:cs="Arial"/>
          <w:sz w:val="19"/>
          <w:szCs w:val="19"/>
        </w:rPr>
        <w:t xml:space="preserve"> for nouns, -able for adjectives)</w:t>
      </w:r>
    </w:p>
    <w:p w14:paraId="5EC29DDF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develop their fluency/automaticity in tasks that speed up word recognition and recall</w:t>
      </w:r>
    </w:p>
    <w:p w14:paraId="6B2F6B85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 xml:space="preserve">deepen vocabulary knowledge by encountering words </w:t>
      </w:r>
    </w:p>
    <w:p w14:paraId="153CC2A8" w14:textId="77777777" w:rsidR="00897E2C" w:rsidRPr="00897E2C" w:rsidRDefault="00897E2C" w:rsidP="00897E2C">
      <w:pPr>
        <w:ind w:left="360"/>
        <w:rPr>
          <w:rFonts w:cs="Arial"/>
          <w:sz w:val="19"/>
          <w:szCs w:val="19"/>
        </w:rPr>
      </w:pPr>
      <w:proofErr w:type="gramStart"/>
      <w:r w:rsidRPr="00897E2C">
        <w:rPr>
          <w:rFonts w:cs="Arial"/>
          <w:sz w:val="19"/>
          <w:szCs w:val="19"/>
        </w:rPr>
        <w:t>multiple</w:t>
      </w:r>
      <w:proofErr w:type="gramEnd"/>
      <w:r w:rsidRPr="00897E2C">
        <w:rPr>
          <w:rFonts w:cs="Arial"/>
          <w:sz w:val="19"/>
          <w:szCs w:val="19"/>
        </w:rPr>
        <w:t xml:space="preserve"> times </w:t>
      </w:r>
      <w:r w:rsidRPr="00897E2C">
        <w:rPr>
          <w:rFonts w:cs="Arial"/>
          <w:sz w:val="19"/>
          <w:szCs w:val="19"/>
        </w:rPr>
        <w:tab/>
        <w:t>in different contexts</w:t>
      </w:r>
      <w:r w:rsidRPr="00897E2C">
        <w:rPr>
          <w:rFonts w:cs="Arial"/>
          <w:sz w:val="19"/>
          <w:szCs w:val="19"/>
        </w:rPr>
        <w:tab/>
        <w:t>in different collocations (alongside other words)</w:t>
      </w:r>
    </w:p>
    <w:p w14:paraId="57046BE4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use information gap tasks, which make the vocabulary essential for completing the task</w:t>
      </w:r>
    </w:p>
    <w:p w14:paraId="5FABE0E5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work out meaning of new words in extended reading activities</w:t>
      </w:r>
    </w:p>
    <w:p w14:paraId="5FDF8D94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897E2C">
        <w:rPr>
          <w:rFonts w:cs="Arial"/>
          <w:sz w:val="19"/>
          <w:szCs w:val="19"/>
        </w:rPr>
        <w:t>have opportunities for incidental vocabulary learning (e.g., ‘picking words up’ in homework or wider reading tasks)</w:t>
      </w:r>
    </w:p>
    <w:p w14:paraId="1E473F2F" w14:textId="77777777" w:rsidR="00897E2C" w:rsidRPr="00897E2C" w:rsidRDefault="00897E2C" w:rsidP="00897E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b/>
          <w:sz w:val="19"/>
          <w:szCs w:val="19"/>
        </w:rPr>
      </w:pPr>
      <w:r w:rsidRPr="00897E2C">
        <w:rPr>
          <w:rFonts w:cs="Arial"/>
          <w:sz w:val="19"/>
          <w:szCs w:val="19"/>
        </w:rPr>
        <w:t>know how to</w:t>
      </w:r>
      <w:r w:rsidRPr="00897E2C">
        <w:rPr>
          <w:rFonts w:cs="Arial"/>
          <w:sz w:val="19"/>
          <w:szCs w:val="19"/>
        </w:rPr>
        <w:br/>
        <w:t>assess their own vocabulary knowledge</w:t>
      </w:r>
      <w:r w:rsidRPr="00897E2C">
        <w:rPr>
          <w:rFonts w:cs="Arial"/>
          <w:sz w:val="19"/>
          <w:szCs w:val="19"/>
        </w:rPr>
        <w:tab/>
      </w:r>
      <w:r w:rsidRPr="00897E2C">
        <w:rPr>
          <w:rFonts w:cs="Arial"/>
          <w:sz w:val="19"/>
          <w:szCs w:val="19"/>
        </w:rPr>
        <w:tab/>
        <w:t>learn vocabulary independently</w:t>
      </w:r>
    </w:p>
    <w:p w14:paraId="41E3D9A7" w14:textId="023F9B59" w:rsidR="00897E2C" w:rsidRPr="00897E2C" w:rsidRDefault="00897E2C" w:rsidP="00897E2C">
      <w:pPr>
        <w:rPr>
          <w:rFonts w:cs="Arial"/>
          <w:b/>
          <w:sz w:val="19"/>
          <w:szCs w:val="19"/>
        </w:rPr>
      </w:pPr>
      <w:r w:rsidRPr="00897E2C">
        <w:rPr>
          <w:rFonts w:cs="Arial"/>
          <w:b/>
          <w:sz w:val="19"/>
          <w:szCs w:val="19"/>
        </w:rPr>
        <w:t>From this lesson, there is evidence that the teacher:</w:t>
      </w:r>
      <w:r w:rsidRPr="00897E2C">
        <w:rPr>
          <w:rFonts w:cs="Arial"/>
          <w:b/>
          <w:sz w:val="19"/>
          <w:szCs w:val="19"/>
        </w:rPr>
        <w:tab/>
      </w:r>
    </w:p>
    <w:p w14:paraId="5D21A2C6" w14:textId="77777777" w:rsidR="00897E2C" w:rsidRPr="00897E2C" w:rsidRDefault="00897E2C" w:rsidP="00897E2C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entury Gothic" w:hAnsi="Century Gothic" w:cs="Arial"/>
          <w:sz w:val="19"/>
          <w:szCs w:val="19"/>
        </w:rPr>
      </w:pPr>
      <w:bookmarkStart w:id="0" w:name="_Hlk1013863"/>
      <w:r w:rsidRPr="00897E2C">
        <w:rPr>
          <w:rFonts w:ascii="Century Gothic" w:hAnsi="Century Gothic" w:cs="Arial"/>
          <w:sz w:val="19"/>
          <w:szCs w:val="19"/>
        </w:rPr>
        <w:t xml:space="preserve">takes account of word frequency and word classes in lesson planning </w:t>
      </w:r>
    </w:p>
    <w:p w14:paraId="6E6E6E3A" w14:textId="024F91B2" w:rsidR="00897E2C" w:rsidRPr="00897E2C" w:rsidRDefault="00897E2C" w:rsidP="00897E2C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Century Gothic" w:hAnsi="Century Gothic" w:cs="Arial"/>
          <w:sz w:val="19"/>
          <w:szCs w:val="19"/>
        </w:rPr>
      </w:pPr>
      <w:r w:rsidRPr="00897E2C">
        <w:rPr>
          <w:rFonts w:ascii="Century Gothic" w:hAnsi="Century Gothic" w:cs="Arial"/>
          <w:sz w:val="19"/>
          <w:szCs w:val="19"/>
        </w:rPr>
        <w:t>assesses vocabulary knowledge</w:t>
      </w:r>
      <w:r w:rsidRPr="00897E2C">
        <w:rPr>
          <w:rFonts w:ascii="Century Gothic" w:hAnsi="Century Gothic" w:cs="Arial"/>
          <w:color w:val="FF0000"/>
          <w:sz w:val="19"/>
          <w:szCs w:val="19"/>
        </w:rPr>
        <w:t xml:space="preserve">       </w:t>
      </w:r>
      <w:r w:rsidRPr="00897E2C">
        <w:rPr>
          <w:rFonts w:ascii="Century Gothic" w:hAnsi="Century Gothic" w:cs="Arial"/>
          <w:color w:val="FF0000"/>
          <w:sz w:val="19"/>
          <w:szCs w:val="19"/>
        </w:rPr>
        <w:br/>
      </w:r>
      <w:r w:rsidRPr="00897E2C">
        <w:rPr>
          <w:rFonts w:ascii="Century Gothic" w:hAnsi="Century Gothic" w:cs="Arial"/>
          <w:color w:val="000000" w:themeColor="text1"/>
          <w:sz w:val="19"/>
          <w:szCs w:val="19"/>
        </w:rPr>
        <w:t xml:space="preserve">formally (in planned tests)  </w:t>
      </w:r>
      <w:r w:rsidRPr="00897E2C">
        <w:rPr>
          <w:rFonts w:ascii="Century Gothic" w:hAnsi="Century Gothic" w:cs="Arial"/>
          <w:sz w:val="19"/>
          <w:szCs w:val="19"/>
        </w:rPr>
        <w:t xml:space="preserve">     informally (spontaneously in class)     </w:t>
      </w:r>
    </w:p>
    <w:p w14:paraId="72901BD0" w14:textId="77777777" w:rsidR="009A040F" w:rsidRPr="00897E2C" w:rsidRDefault="009A040F" w:rsidP="009A040F">
      <w:pPr>
        <w:rPr>
          <w:rFonts w:eastAsia="Arial" w:cs="Arial"/>
          <w:sz w:val="20"/>
          <w:szCs w:val="20"/>
        </w:rPr>
      </w:pPr>
      <w:bookmarkStart w:id="1" w:name="_GoBack"/>
      <w:bookmarkEnd w:id="0"/>
      <w:bookmarkEnd w:id="1"/>
    </w:p>
    <w:tbl>
      <w:tblPr>
        <w:tblStyle w:val="1"/>
        <w:tblpPr w:leftFromText="180" w:rightFromText="180" w:vertAnchor="text" w:tblpY="-6"/>
        <w:tblW w:w="15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2"/>
        <w:gridCol w:w="8157"/>
      </w:tblGrid>
      <w:tr w:rsidR="003D7AD8" w:rsidRPr="00897E2C" w14:paraId="2D4A3CE8" w14:textId="77777777" w:rsidTr="00897E2C">
        <w:trPr>
          <w:trHeight w:val="248"/>
        </w:trPr>
        <w:tc>
          <w:tcPr>
            <w:tcW w:w="7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b/>
                <w:sz w:val="20"/>
                <w:szCs w:val="20"/>
              </w:rPr>
              <w:lastRenderedPageBreak/>
              <w:t>Questions following the lesson / teaching sequence</w:t>
            </w:r>
          </w:p>
        </w:tc>
        <w:tc>
          <w:tcPr>
            <w:tcW w:w="8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897E2C" w14:paraId="5CC84B82" w14:textId="77777777" w:rsidTr="00897E2C">
        <w:trPr>
          <w:trHeight w:val="8885"/>
        </w:trPr>
        <w:tc>
          <w:tcPr>
            <w:tcW w:w="7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69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1. In your lesson, to what extent do you think that learners successfully:  </w:t>
            </w:r>
          </w:p>
          <w:p w14:paraId="2DDFDF03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learnt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new grammar features?  </w:t>
            </w:r>
          </w:p>
          <w:p w14:paraId="007B515B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consolidated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knowledge of previously taught grammar features?  </w:t>
            </w:r>
          </w:p>
          <w:p w14:paraId="15ECCCAE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accurate use of grammar knowledge in comprehension and production, in oral and written modalities?</w:t>
            </w:r>
          </w:p>
          <w:p w14:paraId="3874E0AA" w14:textId="77777777" w:rsidR="003D7AD8" w:rsidRPr="00897E2C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fluency/automaticity? </w:t>
            </w:r>
          </w:p>
          <w:p w14:paraId="76DBBA9A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6928A33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2. How do you know? </w:t>
            </w:r>
          </w:p>
          <w:p w14:paraId="1ECCA1D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B6A853C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3. What aspects of grammar learning and teaching are you pleased with? </w:t>
            </w:r>
          </w:p>
          <w:p w14:paraId="3086227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4E6117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4. What do you think are the next steps for this class in terms of their grammar development? </w:t>
            </w:r>
          </w:p>
          <w:p w14:paraId="2939E0D2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C72AE29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5. What would help you to further ensure that previously taught grammar features are consolidated and revisited systematically?</w:t>
            </w:r>
          </w:p>
          <w:p w14:paraId="46901484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06FD995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6. To what extent are learners gaining from the following approaches to developing their grammar knowledge</w:t>
            </w:r>
            <w:proofErr w:type="gram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?:</w:t>
            </w:r>
            <w:proofErr w:type="gram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</w:p>
          <w:p w14:paraId="7DFAE37F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succinct explanations of new grammar features  </w:t>
            </w:r>
          </w:p>
          <w:p w14:paraId="1CF66C16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comparing two grammar features with contrasting meanings / functions  </w:t>
            </w:r>
          </w:p>
          <w:p w14:paraId="349D3FAA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initially practising the grammar features in reading and listening when the features are essential for understanding meaning</w:t>
            </w:r>
          </w:p>
          <w:p w14:paraId="0FA03507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extensive </w:t>
            </w:r>
            <w:proofErr w:type="spellStart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scaffolded</w:t>
            </w:r>
            <w:proofErr w:type="spellEnd"/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 production practice, gradually introducing meaningful, freer production practice</w:t>
            </w:r>
          </w:p>
          <w:p w14:paraId="101EFFF9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regular re-visiting (i.e., spaced practice)  </w:t>
            </w:r>
          </w:p>
          <w:p w14:paraId="104EB04D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using the grammar feature in multiple contexts (oral, written, comprehension and production)</w:t>
            </w:r>
          </w:p>
          <w:p w14:paraId="35CE4055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doing information gap tasks, where production of the target feature is essential to communicate meaning </w:t>
            </w:r>
          </w:p>
          <w:p w14:paraId="4486C5DC" w14:textId="77777777" w:rsidR="003D7AD8" w:rsidRPr="00897E2C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 xml:space="preserve">short, regular assessments to check learning is incremental </w:t>
            </w:r>
          </w:p>
          <w:p w14:paraId="01615F9E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color w:val="FF0000"/>
                <w:sz w:val="20"/>
                <w:szCs w:val="20"/>
              </w:rPr>
            </w:pPr>
          </w:p>
          <w:p w14:paraId="3824AF93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97E2C">
              <w:rPr>
                <w:rFonts w:ascii="Century Gothic" w:eastAsia="Arial" w:hAnsi="Century Gothic" w:cs="Arial"/>
                <w:sz w:val="20"/>
                <w:szCs w:val="20"/>
              </w:rPr>
              <w:t>7. Are there any aspects of grammar teaching that you want to develop further?</w:t>
            </w:r>
          </w:p>
        </w:tc>
        <w:tc>
          <w:tcPr>
            <w:tcW w:w="8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897E2C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6740C667" w:rsidR="009A0D9F" w:rsidRPr="00897E2C" w:rsidRDefault="009A0D9F" w:rsidP="00897E2C">
      <w:pPr>
        <w:tabs>
          <w:tab w:val="left" w:pos="6513"/>
        </w:tabs>
        <w:rPr>
          <w:sz w:val="16"/>
          <w:szCs w:val="16"/>
        </w:rPr>
      </w:pPr>
    </w:p>
    <w:sectPr w:rsidR="009A0D9F" w:rsidRPr="00897E2C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7B328246" w:rsidR="009A4B6E" w:rsidRPr="00FD2709" w:rsidRDefault="00897E2C" w:rsidP="00FD2709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Rachel Hawkes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7B328246" w:rsidR="009A4B6E" w:rsidRPr="00FD2709" w:rsidRDefault="00897E2C" w:rsidP="00FD2709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Rachel Hawkes / Emma Marsden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0DCF719B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897E2C">
      <w:rPr>
        <w:color w:val="1F3864" w:themeColor="accent5" w:themeShade="80"/>
      </w:rPr>
      <w:t>Vocabulary</w:t>
    </w:r>
    <w:r w:rsidR="009A2209">
      <w:rPr>
        <w:color w:val="1F3864" w:themeColor="accent5" w:themeShade="80"/>
      </w:rPr>
      <w:t xml:space="preserve">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B40EC"/>
    <w:rsid w:val="000F4CB3"/>
    <w:rsid w:val="001523DD"/>
    <w:rsid w:val="00175567"/>
    <w:rsid w:val="00180B91"/>
    <w:rsid w:val="001F672F"/>
    <w:rsid w:val="00282F0B"/>
    <w:rsid w:val="003D7AD8"/>
    <w:rsid w:val="00460C70"/>
    <w:rsid w:val="004C1C09"/>
    <w:rsid w:val="00556D39"/>
    <w:rsid w:val="005F161F"/>
    <w:rsid w:val="007E5F8C"/>
    <w:rsid w:val="00897E2C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B622C"/>
    <w:rsid w:val="00BC04AA"/>
    <w:rsid w:val="00C31F8C"/>
    <w:rsid w:val="00D534FE"/>
    <w:rsid w:val="00D627E5"/>
    <w:rsid w:val="00D84B8E"/>
    <w:rsid w:val="00DA0D1F"/>
    <w:rsid w:val="00ED407D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97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863B-7ECA-4183-B244-82FC408B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2019-05-17T05:59:00Z</cp:lastPrinted>
  <dcterms:created xsi:type="dcterms:W3CDTF">2019-05-17T07:45:00Z</dcterms:created>
  <dcterms:modified xsi:type="dcterms:W3CDTF">2019-05-17T07:45:00Z</dcterms:modified>
</cp:coreProperties>
</file>