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CA7A" w14:textId="230CC6F7" w:rsidR="00223747" w:rsidRPr="005930A5" w:rsidRDefault="00223747" w:rsidP="00223747">
      <w:pPr>
        <w:rPr>
          <w:lang w:val="en-US"/>
        </w:rPr>
      </w:pPr>
      <w:r w:rsidRPr="00223747">
        <w:rPr>
          <w:noProof/>
        </w:rPr>
        <w:drawing>
          <wp:anchor distT="0" distB="0" distL="114300" distR="114300" simplePos="0" relativeHeight="251663360" behindDoc="0" locked="0" layoutInCell="1" allowOverlap="1" wp14:anchorId="0E67D0FE" wp14:editId="7E5F278C">
            <wp:simplePos x="0" y="0"/>
            <wp:positionH relativeFrom="column">
              <wp:posOffset>4573905</wp:posOffset>
            </wp:positionH>
            <wp:positionV relativeFrom="paragraph">
              <wp:posOffset>321310</wp:posOffset>
            </wp:positionV>
            <wp:extent cx="2210435" cy="1657985"/>
            <wp:effectExtent l="0" t="0" r="0" b="0"/>
            <wp:wrapSquare wrapText="bothSides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442855C7-D57E-4242-BD88-2C53CD922A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442855C7-D57E-4242-BD88-2C53CD922A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30A5">
        <w:rPr>
          <w:lang w:val="en-US"/>
        </w:rPr>
        <w:t>10.1.1.4 Lesson 3</w:t>
      </w:r>
      <w:r w:rsidRPr="005930A5">
        <w:rPr>
          <w:lang w:val="en-US"/>
        </w:rPr>
        <w:br/>
      </w:r>
      <w:r w:rsidRPr="005930A5">
        <w:rPr>
          <w:b/>
          <w:bCs/>
          <w:lang w:val="en-US"/>
        </w:rPr>
        <w:t xml:space="preserve">Christine </w:t>
      </w:r>
      <w:proofErr w:type="spellStart"/>
      <w:r w:rsidRPr="005930A5">
        <w:rPr>
          <w:b/>
          <w:bCs/>
          <w:lang w:val="en-US"/>
        </w:rPr>
        <w:t>Thürmer</w:t>
      </w:r>
      <w:proofErr w:type="spellEnd"/>
      <w:r w:rsidR="00F76D01" w:rsidRPr="005930A5">
        <w:rPr>
          <w:b/>
          <w:bCs/>
          <w:lang w:val="en-US"/>
        </w:rPr>
        <w:t xml:space="preserve"> (Foundation)</w:t>
      </w:r>
    </w:p>
    <w:p w14:paraId="528FCE27" w14:textId="7FAE9D5A" w:rsidR="00175567" w:rsidRPr="00223747" w:rsidRDefault="00223747" w:rsidP="00175567">
      <w:pPr>
        <w:rPr>
          <w:b/>
          <w:bCs/>
        </w:rPr>
      </w:pPr>
      <w:proofErr w:type="spellStart"/>
      <w:r w:rsidRPr="00223747">
        <w:rPr>
          <w:b/>
          <w:bCs/>
        </w:rPr>
        <w:t>Hören</w:t>
      </w:r>
      <w:proofErr w:type="spellEnd"/>
    </w:p>
    <w:p w14:paraId="7BE1B0F4" w14:textId="738AF66A" w:rsidR="00223747" w:rsidRPr="00223747" w:rsidRDefault="00223747" w:rsidP="00223747">
      <w:r>
        <w:t xml:space="preserve">1.  </w:t>
      </w:r>
      <w:r w:rsidRPr="00223747">
        <w:t xml:space="preserve">What is Christine </w:t>
      </w:r>
      <w:proofErr w:type="spellStart"/>
      <w:r w:rsidRPr="00223747">
        <w:t>Thürmer’s</w:t>
      </w:r>
      <w:proofErr w:type="spellEnd"/>
      <w:r w:rsidRPr="00223747">
        <w:t xml:space="preserve"> first book called?</w:t>
      </w:r>
    </w:p>
    <w:p w14:paraId="1C4E8BA3" w14:textId="0365129D" w:rsidR="00223747" w:rsidRPr="00223747" w:rsidRDefault="00223747" w:rsidP="00223747">
      <w:r>
        <w:t xml:space="preserve">2.  </w:t>
      </w:r>
      <w:r w:rsidRPr="00223747">
        <w:t xml:space="preserve">How does she know about these activities? </w:t>
      </w:r>
      <w:r>
        <w:br/>
      </w:r>
      <w:r w:rsidRPr="00223747">
        <w:t>(</w:t>
      </w:r>
      <w:proofErr w:type="gramStart"/>
      <w:r w:rsidRPr="00223747">
        <w:t>two</w:t>
      </w:r>
      <w:proofErr w:type="gramEnd"/>
      <w:r w:rsidRPr="00223747">
        <w:t xml:space="preserve"> details) </w:t>
      </w:r>
    </w:p>
    <w:p w14:paraId="0C4F9D99" w14:textId="2A6C2EC9" w:rsidR="00223747" w:rsidRPr="00223747" w:rsidRDefault="00223747" w:rsidP="0022374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2ED05" wp14:editId="134B94B6">
                <wp:simplePos x="0" y="0"/>
                <wp:positionH relativeFrom="margin">
                  <wp:align>right</wp:align>
                </wp:positionH>
                <wp:positionV relativeFrom="paragraph">
                  <wp:posOffset>145415</wp:posOffset>
                </wp:positionV>
                <wp:extent cx="5448300" cy="307777"/>
                <wp:effectExtent l="0" t="0" r="0" b="0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D32DAC-B9BA-4833-AE65-4F0E97E837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C3679E" w14:textId="50836D55" w:rsidR="00223747" w:rsidRPr="00B8529A" w:rsidRDefault="00223747" w:rsidP="00223747">
                            <w:pPr>
                              <w:jc w:val="right"/>
                              <w:rPr>
                                <w:rFonts w:asciiTheme="minorHAnsi"/>
                                <w:color w:val="3D3C3C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23747">
                              <w:rPr>
                                <w:rFonts w:asciiTheme="minorHAnsi"/>
                                <w:color w:val="3D3C3C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Christine </w:t>
                            </w:r>
                            <w:proofErr w:type="spellStart"/>
                            <w:r w:rsidRPr="00223747">
                              <w:rPr>
                                <w:rFonts w:asciiTheme="minorHAnsi"/>
                                <w:color w:val="3D3C3C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Thürmer</w:t>
                            </w:r>
                            <w:proofErr w:type="spellEnd"/>
                            <w:r w:rsidRPr="00B8529A">
                              <w:rPr>
                                <w:rFonts w:asciiTheme="minorHAnsi"/>
                                <w:color w:val="3D3C3C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, Wikimedia Commons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2BF2ED05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margin-left:377.8pt;margin-top:11.45pt;width:429pt;height:24.2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" filled="f" stroked="f">
                <v:textbox style="mso-fit-shape-to-text:t">
                  <w:txbxContent>
                    <w:p w14:paraId="37C3679E" w14:textId="50836D55" w:rsidR="00223747" w:rsidRPr="00B8529A" w:rsidRDefault="00223747" w:rsidP="00223747">
                      <w:pPr>
                        <w:jc w:val="right"/>
                        <w:rPr>
                          <w:rFonts w:asciiTheme="minorHAnsi"/>
                          <w:color w:val="3D3C3C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223747">
                        <w:rPr>
                          <w:rFonts w:asciiTheme="minorHAnsi"/>
                          <w:color w:val="3D3C3C"/>
                          <w:kern w:val="24"/>
                          <w:sz w:val="20"/>
                          <w:szCs w:val="20"/>
                          <w:lang w:val="en-US"/>
                        </w:rPr>
                        <w:t xml:space="preserve">Christine </w:t>
                      </w:r>
                      <w:proofErr w:type="spellStart"/>
                      <w:r w:rsidRPr="00223747">
                        <w:rPr>
                          <w:rFonts w:asciiTheme="minorHAnsi"/>
                          <w:color w:val="3D3C3C"/>
                          <w:kern w:val="24"/>
                          <w:sz w:val="20"/>
                          <w:szCs w:val="20"/>
                          <w:lang w:val="en-US"/>
                        </w:rPr>
                        <w:t>Thürmer</w:t>
                      </w:r>
                      <w:proofErr w:type="spellEnd"/>
                      <w:r w:rsidRPr="00B8529A">
                        <w:rPr>
                          <w:rFonts w:asciiTheme="minorHAnsi"/>
                          <w:color w:val="3D3C3C"/>
                          <w:kern w:val="24"/>
                          <w:sz w:val="20"/>
                          <w:szCs w:val="20"/>
                          <w:lang w:val="en-US"/>
                        </w:rPr>
                        <w:t xml:space="preserve">, Wikimedia Commons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3.  </w:t>
      </w:r>
      <w:r w:rsidRPr="00223747">
        <w:t xml:space="preserve">Name three ways that Christine travels. </w:t>
      </w:r>
      <w:r>
        <w:br/>
      </w:r>
      <w:r w:rsidRPr="00223747">
        <w:t>(</w:t>
      </w:r>
      <w:proofErr w:type="gramStart"/>
      <w:r w:rsidRPr="00223747">
        <w:t>three</w:t>
      </w:r>
      <w:proofErr w:type="gramEnd"/>
      <w:r w:rsidRPr="00223747">
        <w:t xml:space="preserve"> details)</w:t>
      </w:r>
    </w:p>
    <w:p w14:paraId="655D9E97" w14:textId="64168B8F" w:rsidR="00223747" w:rsidRPr="00223747" w:rsidRDefault="00223747" w:rsidP="00223747">
      <w:r>
        <w:t xml:space="preserve">4.  </w:t>
      </w:r>
      <w:r w:rsidRPr="00223747">
        <w:t>How does the speaker know this?</w:t>
      </w:r>
    </w:p>
    <w:p w14:paraId="71E48468" w14:textId="1265FA4E" w:rsidR="00175567" w:rsidRPr="005930A5" w:rsidRDefault="00F76D01" w:rsidP="00175567">
      <w:pPr>
        <w:rPr>
          <w:lang w:val="de-DE"/>
        </w:rPr>
      </w:pPr>
      <w:r w:rsidRPr="005930A5">
        <w:rPr>
          <w:lang w:val="de-DE"/>
        </w:rPr>
        <w:t>(7 Punkte)</w:t>
      </w:r>
    </w:p>
    <w:p w14:paraId="487EE7C4" w14:textId="5787C1AA" w:rsidR="00223747" w:rsidRPr="005930A5" w:rsidRDefault="00223747" w:rsidP="00223747">
      <w:pPr>
        <w:rPr>
          <w:b/>
          <w:bCs/>
          <w:lang w:val="de-DE"/>
        </w:rPr>
      </w:pPr>
      <w:r w:rsidRPr="005930A5">
        <w:rPr>
          <w:b/>
          <w:bCs/>
          <w:lang w:val="de-DE"/>
        </w:rPr>
        <w:t>Lesen</w:t>
      </w:r>
    </w:p>
    <w:p w14:paraId="2D856821" w14:textId="46A620C7" w:rsidR="00223747" w:rsidRPr="005930A5" w:rsidRDefault="00223747" w:rsidP="00223747">
      <w:pPr>
        <w:rPr>
          <w:lang w:val="de-DE"/>
        </w:rPr>
      </w:pPr>
      <w:r w:rsidRPr="005930A5">
        <w:rPr>
          <w:lang w:val="de-DE"/>
        </w:rPr>
        <w:t xml:space="preserve">Christine wurde 1967 in Forchheim geboren. Sporttreiben in der Schule? Nein, das gibt's nicht! Also </w:t>
      </w:r>
      <w:r w:rsidR="00E648D4" w:rsidRPr="005930A5">
        <w:rPr>
          <w:lang w:val="de-DE"/>
        </w:rPr>
        <w:t>arbeitet</w:t>
      </w:r>
      <w:r w:rsidRPr="005930A5">
        <w:rPr>
          <w:lang w:val="de-DE"/>
        </w:rPr>
        <w:t xml:space="preserve"> Christine als Managerin. Mit 37 Jahren fängt sie mit dem Wandern an, weil sie ihren Job verliert </w:t>
      </w:r>
      <w:r w:rsidR="005930A5">
        <w:rPr>
          <w:lang w:val="de-DE"/>
        </w:rPr>
        <w:t>u</w:t>
      </w:r>
      <w:r w:rsidR="005930A5" w:rsidRPr="005930A5">
        <w:rPr>
          <w:lang w:val="de-DE"/>
        </w:rPr>
        <w:t xml:space="preserve">nd </w:t>
      </w:r>
      <w:r w:rsidRPr="005930A5">
        <w:rPr>
          <w:lang w:val="de-DE"/>
        </w:rPr>
        <w:t xml:space="preserve">weil ein Freund stirbt. </w:t>
      </w:r>
    </w:p>
    <w:p w14:paraId="71F8819E" w14:textId="6E17414B" w:rsidR="00223747" w:rsidRPr="005930A5" w:rsidRDefault="00223747" w:rsidP="00223747">
      <w:pPr>
        <w:rPr>
          <w:lang w:val="de-DE"/>
        </w:rPr>
      </w:pPr>
      <w:r w:rsidRPr="005930A5">
        <w:rPr>
          <w:lang w:val="de-DE"/>
        </w:rPr>
        <w:t xml:space="preserve">Sie </w:t>
      </w:r>
      <w:r w:rsidR="00E648D4" w:rsidRPr="005930A5">
        <w:rPr>
          <w:lang w:val="de-DE"/>
        </w:rPr>
        <w:t>wandert</w:t>
      </w:r>
      <w:r w:rsidRPr="005930A5">
        <w:rPr>
          <w:lang w:val="de-DE"/>
        </w:rPr>
        <w:t xml:space="preserve"> durch Australien, Neuseeland, Japan, die USA, Singapur, Großbritannien, Europa. Sie hat keine Angst </w:t>
      </w:r>
      <w:r w:rsidR="005930A5">
        <w:rPr>
          <w:lang w:val="de-DE"/>
        </w:rPr>
        <w:t>–</w:t>
      </w:r>
      <w:r w:rsidRPr="005930A5">
        <w:rPr>
          <w:lang w:val="de-DE"/>
        </w:rPr>
        <w:t xml:space="preserve"> das Wandern macht sie glücklich!</w:t>
      </w:r>
    </w:p>
    <w:p w14:paraId="65917D1D" w14:textId="444F2D74" w:rsidR="00223747" w:rsidRPr="005930A5" w:rsidRDefault="00223747" w:rsidP="00223747">
      <w:pPr>
        <w:rPr>
          <w:lang w:val="de-DE"/>
        </w:rPr>
      </w:pPr>
      <w:r w:rsidRPr="005930A5">
        <w:rPr>
          <w:lang w:val="de-DE"/>
        </w:rPr>
        <w:t xml:space="preserve">Christine nimmt sehr wenig mit </w:t>
      </w:r>
      <w:r w:rsidR="005930A5">
        <w:rPr>
          <w:lang w:val="de-DE"/>
        </w:rPr>
        <w:t>–</w:t>
      </w:r>
      <w:r w:rsidRPr="005930A5">
        <w:rPr>
          <w:lang w:val="de-DE"/>
        </w:rPr>
        <w:t xml:space="preserve"> Zahnbürste, Nivea-Crème, Wasser, Zahnseide. Sie wandert mit nur ungefähr 5 Kilogramm. Unterwegs trägt sie auch keine Unterhose. Sie sind einfach nicht praktisch. </w:t>
      </w:r>
      <w:r w:rsidR="00492EFE">
        <w:rPr>
          <w:lang w:val="de-DE"/>
        </w:rPr>
        <w:t>‚</w:t>
      </w:r>
      <w:r w:rsidRPr="005930A5">
        <w:rPr>
          <w:lang w:val="de-DE"/>
        </w:rPr>
        <w:t>Going Commando</w:t>
      </w:r>
      <w:r w:rsidR="00492EFE">
        <w:rPr>
          <w:lang w:val="de-DE"/>
        </w:rPr>
        <w:t>‘</w:t>
      </w:r>
      <w:r w:rsidRPr="005930A5">
        <w:rPr>
          <w:lang w:val="de-DE"/>
        </w:rPr>
        <w:t xml:space="preserve"> heißt das.</w:t>
      </w:r>
    </w:p>
    <w:p w14:paraId="19799EF9" w14:textId="54679B61" w:rsidR="00223747" w:rsidRPr="005930A5" w:rsidRDefault="00223747" w:rsidP="00223747">
      <w:pPr>
        <w:rPr>
          <w:lang w:val="de-DE"/>
        </w:rPr>
      </w:pPr>
      <w:r w:rsidRPr="005930A5">
        <w:rPr>
          <w:lang w:val="de-DE"/>
        </w:rPr>
        <w:t xml:space="preserve">Sie navigiert mit einem GPS-Gerät, benutzt manchmal ihr Handy. </w:t>
      </w:r>
    </w:p>
    <w:p w14:paraId="0E1D6C2E" w14:textId="72D3AF52" w:rsidR="00223747" w:rsidRPr="005930A5" w:rsidRDefault="00223747" w:rsidP="00223747">
      <w:pPr>
        <w:rPr>
          <w:lang w:val="de-DE"/>
        </w:rPr>
      </w:pPr>
      <w:r w:rsidRPr="005930A5">
        <w:rPr>
          <w:lang w:val="de-DE"/>
        </w:rPr>
        <w:t>Gar nicht schlecht für einen Sportmuffel.</w:t>
      </w:r>
    </w:p>
    <w:p w14:paraId="481CC83F" w14:textId="26BF586E" w:rsidR="00223747" w:rsidRPr="005930A5" w:rsidRDefault="00223747" w:rsidP="00223747">
      <w:pPr>
        <w:rPr>
          <w:lang w:val="de-DE"/>
        </w:rPr>
      </w:pPr>
    </w:p>
    <w:p w14:paraId="1CC2AB51" w14:textId="2C8F8DA3" w:rsidR="00A959DD" w:rsidRDefault="00223747" w:rsidP="00A959D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76B6E" wp14:editId="24AF2208">
                <wp:simplePos x="0" y="0"/>
                <wp:positionH relativeFrom="page">
                  <wp:posOffset>4683760</wp:posOffset>
                </wp:positionH>
                <wp:positionV relativeFrom="paragraph">
                  <wp:posOffset>12700</wp:posOffset>
                </wp:positionV>
                <wp:extent cx="2847975" cy="904875"/>
                <wp:effectExtent l="0" t="0" r="28575" b="28575"/>
                <wp:wrapSquare wrapText="bothSides"/>
                <wp:docPr id="3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904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E2061F6" w14:textId="24848516" w:rsidR="00223747" w:rsidRPr="00ED6422" w:rsidRDefault="00F76D01" w:rsidP="00223747">
                            <w:pPr>
                              <w:rPr>
                                <w:rFonts w:asciiTheme="minorHAnsi"/>
                                <w:color w:val="3D3C3C"/>
                                <w:kern w:val="24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Theme="minorHAnsi"/>
                                <w:color w:val="3D3C3C"/>
                                <w:kern w:val="24"/>
                                <w:sz w:val="24"/>
                                <w:szCs w:val="24"/>
                                <w:lang w:val="de-DE"/>
                              </w:rPr>
                              <w:t>die Zahnbürste – toothbrush</w:t>
                            </w:r>
                            <w:r>
                              <w:rPr>
                                <w:rFonts w:asciiTheme="minorHAnsi"/>
                                <w:color w:val="3D3C3C"/>
                                <w:kern w:val="24"/>
                                <w:sz w:val="24"/>
                                <w:szCs w:val="24"/>
                                <w:lang w:val="de-DE"/>
                              </w:rPr>
                              <w:br/>
                              <w:t>die Zahnseide – floss</w:t>
                            </w:r>
                            <w:r>
                              <w:rPr>
                                <w:rFonts w:asciiTheme="minorHAnsi"/>
                                <w:color w:val="3D3C3C"/>
                                <w:kern w:val="24"/>
                                <w:sz w:val="24"/>
                                <w:szCs w:val="24"/>
                                <w:lang w:val="de-DE"/>
                              </w:rPr>
                              <w:br/>
                              <w:t xml:space="preserve">navigiert – navigates </w:t>
                            </w:r>
                            <w:r>
                              <w:rPr>
                                <w:rFonts w:asciiTheme="minorHAnsi"/>
                                <w:color w:val="3D3C3C"/>
                                <w:kern w:val="24"/>
                                <w:sz w:val="24"/>
                                <w:szCs w:val="24"/>
                                <w:lang w:val="de-DE"/>
                              </w:rPr>
                              <w:br/>
                              <w:t>der Sportmuffel – couch potato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7976B6E" id="_x0000_s1027" type="#_x0000_t202" style="position:absolute;margin-left:368.8pt;margin-top:1pt;width:224.2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" fillcolor="#fef9ea [663]" strokecolor="#525050 [3213]">
                <v:textbox>
                  <w:txbxContent>
                    <w:p w14:paraId="5E2061F6" w14:textId="24848516" w:rsidR="00223747" w:rsidRPr="00ED6422" w:rsidRDefault="00F76D01" w:rsidP="00223747">
                      <w:pPr>
                        <w:rPr>
                          <w:rFonts w:asciiTheme="minorHAnsi"/>
                          <w:color w:val="3D3C3C"/>
                          <w:kern w:val="24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Theme="minorHAnsi"/>
                          <w:color w:val="3D3C3C"/>
                          <w:kern w:val="24"/>
                          <w:sz w:val="24"/>
                          <w:szCs w:val="24"/>
                          <w:lang w:val="de-DE"/>
                        </w:rPr>
                        <w:t>die Zahnbürste – toothbrush</w:t>
                      </w:r>
                      <w:r>
                        <w:rPr>
                          <w:rFonts w:asciiTheme="minorHAnsi"/>
                          <w:color w:val="3D3C3C"/>
                          <w:kern w:val="24"/>
                          <w:sz w:val="24"/>
                          <w:szCs w:val="24"/>
                          <w:lang w:val="de-DE"/>
                        </w:rPr>
                        <w:br/>
                        <w:t>die Zahnseide – floss</w:t>
                      </w:r>
                      <w:r>
                        <w:rPr>
                          <w:rFonts w:asciiTheme="minorHAnsi"/>
                          <w:color w:val="3D3C3C"/>
                          <w:kern w:val="24"/>
                          <w:sz w:val="24"/>
                          <w:szCs w:val="24"/>
                          <w:lang w:val="de-DE"/>
                        </w:rPr>
                        <w:br/>
                        <w:t xml:space="preserve">navigiert – navigates </w:t>
                      </w:r>
                      <w:r>
                        <w:rPr>
                          <w:rFonts w:asciiTheme="minorHAnsi"/>
                          <w:color w:val="3D3C3C"/>
                          <w:kern w:val="24"/>
                          <w:sz w:val="24"/>
                          <w:szCs w:val="24"/>
                          <w:lang w:val="de-DE"/>
                        </w:rPr>
                        <w:br/>
                        <w:t>der Sportmuffel – couch potato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959DD" w:rsidRPr="00A959DD">
        <w:t xml:space="preserve">5. Why did Christine not do </w:t>
      </w:r>
      <w:r w:rsidR="006B7512">
        <w:t>PE</w:t>
      </w:r>
      <w:r w:rsidR="006B7512" w:rsidRPr="00A959DD">
        <w:t xml:space="preserve"> </w:t>
      </w:r>
      <w:r w:rsidR="00A959DD" w:rsidRPr="00A959DD">
        <w:t xml:space="preserve">at school? </w:t>
      </w:r>
      <w:r w:rsidR="00A959DD" w:rsidRPr="00A959DD">
        <w:br/>
      </w:r>
    </w:p>
    <w:p w14:paraId="044CF963" w14:textId="77777777" w:rsidR="00A959DD" w:rsidRDefault="00A959DD" w:rsidP="00A959DD">
      <w:r w:rsidRPr="00A959DD">
        <w:t xml:space="preserve">6. Why did she start hiking (two details)? </w:t>
      </w:r>
      <w:r w:rsidRPr="00A959DD">
        <w:br/>
      </w:r>
    </w:p>
    <w:p w14:paraId="076DF312" w14:textId="77777777" w:rsidR="00A959DD" w:rsidRDefault="00A959DD" w:rsidP="00A959DD">
      <w:r w:rsidRPr="00A959DD">
        <w:t>7. How does she feel about it? (</w:t>
      </w:r>
      <w:proofErr w:type="gramStart"/>
      <w:r w:rsidRPr="00A959DD">
        <w:t>two</w:t>
      </w:r>
      <w:proofErr w:type="gramEnd"/>
      <w:r w:rsidRPr="00A959DD">
        <w:t xml:space="preserve"> details)</w:t>
      </w:r>
      <w:r w:rsidRPr="00A959DD">
        <w:br/>
      </w:r>
    </w:p>
    <w:p w14:paraId="6934AD5E" w14:textId="180809D5" w:rsidR="00A959DD" w:rsidRPr="00A959DD" w:rsidRDefault="00A959DD" w:rsidP="00A959DD">
      <w:r w:rsidRPr="00A959DD">
        <w:t xml:space="preserve">8. Apart from toothbrush, floss and cream, name two things Christine has with her on her travels. </w:t>
      </w:r>
    </w:p>
    <w:p w14:paraId="02768279" w14:textId="334C02C2" w:rsidR="009A0D9F" w:rsidRPr="0002651D" w:rsidRDefault="00F76D01" w:rsidP="00B6683B">
      <w:r>
        <w:t xml:space="preserve">(7 </w:t>
      </w:r>
      <w:proofErr w:type="spellStart"/>
      <w:r>
        <w:t>Punkte</w:t>
      </w:r>
      <w:proofErr w:type="spellEnd"/>
      <w:r>
        <w:t>)</w:t>
      </w:r>
    </w:p>
    <w:sectPr w:rsidR="009A0D9F" w:rsidRPr="0002651D" w:rsidSect="00A27D29">
      <w:headerReference w:type="default" r:id="rId8"/>
      <w:footerReference w:type="default" r:id="rId9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8E88A" w14:textId="77777777" w:rsidR="00584530" w:rsidRDefault="00584530" w:rsidP="00180B91">
      <w:pPr>
        <w:spacing w:after="0" w:line="240" w:lineRule="auto"/>
      </w:pPr>
      <w:r>
        <w:separator/>
      </w:r>
    </w:p>
  </w:endnote>
  <w:endnote w:type="continuationSeparator" w:id="0">
    <w:p w14:paraId="4A91CE97" w14:textId="77777777" w:rsidR="00584530" w:rsidRDefault="00584530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0A48" w14:textId="021775A8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463D" w14:textId="77777777" w:rsidR="00584530" w:rsidRDefault="00584530" w:rsidP="00180B91">
      <w:pPr>
        <w:spacing w:after="0" w:line="240" w:lineRule="auto"/>
      </w:pPr>
      <w:r>
        <w:separator/>
      </w:r>
    </w:p>
  </w:footnote>
  <w:footnote w:type="continuationSeparator" w:id="0">
    <w:p w14:paraId="2ADE681E" w14:textId="77777777" w:rsidR="00584530" w:rsidRDefault="00584530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102D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8E1114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B58EDF4" wp14:editId="4DADACFD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8E111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1496"/>
    <w:multiLevelType w:val="hybridMultilevel"/>
    <w:tmpl w:val="F5AC706C"/>
    <w:lvl w:ilvl="0" w:tplc="58309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C4E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6EFB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64E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B6A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E44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CEC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54A6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1C51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47"/>
    <w:rsid w:val="0002651D"/>
    <w:rsid w:val="00030BB2"/>
    <w:rsid w:val="000A5350"/>
    <w:rsid w:val="0016309F"/>
    <w:rsid w:val="00174906"/>
    <w:rsid w:val="00175567"/>
    <w:rsid w:val="00180B91"/>
    <w:rsid w:val="00223747"/>
    <w:rsid w:val="00233396"/>
    <w:rsid w:val="002B56D9"/>
    <w:rsid w:val="00304463"/>
    <w:rsid w:val="00462713"/>
    <w:rsid w:val="00492EFE"/>
    <w:rsid w:val="00562787"/>
    <w:rsid w:val="00584530"/>
    <w:rsid w:val="005930A5"/>
    <w:rsid w:val="00666C57"/>
    <w:rsid w:val="006B7512"/>
    <w:rsid w:val="00805D6E"/>
    <w:rsid w:val="009A0D9F"/>
    <w:rsid w:val="00A27D29"/>
    <w:rsid w:val="00A6008F"/>
    <w:rsid w:val="00A6223A"/>
    <w:rsid w:val="00A842EA"/>
    <w:rsid w:val="00A959DD"/>
    <w:rsid w:val="00AA3F92"/>
    <w:rsid w:val="00AB0CD3"/>
    <w:rsid w:val="00AE312B"/>
    <w:rsid w:val="00B10FBB"/>
    <w:rsid w:val="00B6683B"/>
    <w:rsid w:val="00C40962"/>
    <w:rsid w:val="00DB21CE"/>
    <w:rsid w:val="00DE08F0"/>
    <w:rsid w:val="00E648D4"/>
    <w:rsid w:val="00EC0959"/>
    <w:rsid w:val="00F36C06"/>
    <w:rsid w:val="00F7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2C2EC"/>
  <w15:chartTrackingRefBased/>
  <w15:docId w15:val="{4128BB51-DEE4-467E-808A-B1AF6DC0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071DC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930A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74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49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49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9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65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7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01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3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HAWKES\WiderProfessionalRoles\AST\2022-23\NEW%20NCELP%20KS4%20PPT%20templates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NCELP_German">
      <a:dk1>
        <a:srgbClr val="525050"/>
      </a:dk1>
      <a:lt1>
        <a:srgbClr val="3D3C3C"/>
      </a:lt1>
      <a:dk2>
        <a:srgbClr val="FFCC00"/>
      </a:dk2>
      <a:lt2>
        <a:srgbClr val="FFFFFF"/>
      </a:lt2>
      <a:accent1>
        <a:srgbClr val="FFCC00"/>
      </a:accent1>
      <a:accent2>
        <a:srgbClr val="AD1519"/>
      </a:accent2>
      <a:accent3>
        <a:srgbClr val="525050"/>
      </a:accent3>
      <a:accent4>
        <a:srgbClr val="FEE599"/>
      </a:accent4>
      <a:accent5>
        <a:srgbClr val="EA5559"/>
      </a:accent5>
      <a:accent6>
        <a:srgbClr val="FFF2CC"/>
      </a:accent6>
      <a:hlink>
        <a:srgbClr val="0071DC"/>
      </a:hlink>
      <a:folHlink>
        <a:srgbClr val="6F3B55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2</cp:revision>
  <dcterms:created xsi:type="dcterms:W3CDTF">2022-11-05T08:20:00Z</dcterms:created>
  <dcterms:modified xsi:type="dcterms:W3CDTF">2022-11-05T08:20:00Z</dcterms:modified>
</cp:coreProperties>
</file>